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3C32" w:rsidRDefault="00740A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829435" cy="770734"/>
            <wp:effectExtent l="0" t="0" r="0" b="0"/>
            <wp:wrapTopAndBottom/>
            <wp:docPr id="1" name="Picture 1" descr="../Desktop/ZurnLogo_ALL-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ZurnLogo_ALL-RGB-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C32" w:rsidRDefault="00A03C32"/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E6080">
        <w:rPr>
          <w:rFonts w:ascii="Calibri" w:hAnsi="Calibri" w:cs="Calibri"/>
          <w:b/>
          <w:bCs/>
          <w:color w:val="000000"/>
          <w:sz w:val="22"/>
          <w:szCs w:val="22"/>
        </w:rPr>
        <w:t>FOR IMMEDIATE RELEASE                                                       FOR MORE INFORMATION</w:t>
      </w:r>
    </w:p>
    <w:p w:rsidR="00A03C32" w:rsidRPr="00FE6080" w:rsidRDefault="00CE5617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DATE: </w:t>
      </w:r>
      <w:r w:rsidR="00E01607">
        <w:rPr>
          <w:rFonts w:ascii="Calibri" w:hAnsi="Calibri" w:cs="Calibri"/>
          <w:bCs/>
          <w:color w:val="000000"/>
          <w:sz w:val="22"/>
          <w:szCs w:val="22"/>
        </w:rPr>
        <w:t>January 16</w:t>
      </w:r>
      <w:r w:rsidRPr="00CE5617">
        <w:rPr>
          <w:rFonts w:ascii="Calibri" w:hAnsi="Calibri" w:cs="Calibri"/>
          <w:bCs/>
          <w:color w:val="000000"/>
          <w:sz w:val="22"/>
          <w:szCs w:val="22"/>
        </w:rPr>
        <w:t>, 2018</w:t>
      </w:r>
      <w:r w:rsidR="00B70158">
        <w:rPr>
          <w:rFonts w:ascii="Calibri" w:hAnsi="Calibri" w:cs="Calibri"/>
          <w:color w:val="000000"/>
          <w:sz w:val="22"/>
          <w:szCs w:val="22"/>
        </w:rPr>
        <w:tab/>
      </w:r>
      <w:r w:rsidR="003F1BEF" w:rsidRPr="00FE6080">
        <w:rPr>
          <w:rFonts w:ascii="Calibri" w:hAnsi="Calibri" w:cs="Calibri"/>
          <w:color w:val="000000"/>
          <w:sz w:val="22"/>
          <w:szCs w:val="22"/>
        </w:rPr>
        <w:tab/>
      </w:r>
      <w:r w:rsidR="003F1BEF" w:rsidRPr="00FE6080">
        <w:rPr>
          <w:rFonts w:ascii="Calibri" w:hAnsi="Calibri" w:cs="Calibri"/>
          <w:color w:val="000000"/>
          <w:sz w:val="22"/>
          <w:szCs w:val="22"/>
        </w:rPr>
        <w:tab/>
      </w:r>
      <w:r w:rsidR="003F1BEF" w:rsidRPr="00FE6080">
        <w:rPr>
          <w:rFonts w:ascii="Calibri" w:hAnsi="Calibri" w:cs="Calibri"/>
          <w:color w:val="000000"/>
          <w:sz w:val="22"/>
          <w:szCs w:val="22"/>
        </w:rPr>
        <w:tab/>
      </w:r>
      <w:r w:rsidR="00E01607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 w:rsidR="00A03C32" w:rsidRPr="00FE6080">
        <w:rPr>
          <w:rFonts w:asciiTheme="majorHAnsi" w:hAnsiTheme="majorHAnsi" w:cstheme="majorHAnsi"/>
          <w:color w:val="000000"/>
          <w:sz w:val="22"/>
          <w:szCs w:val="22"/>
        </w:rPr>
        <w:t>Leslie McGowan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Marketing Communications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</w:t>
      </w:r>
      <w:hyperlink r:id="rId5" w:history="1">
        <w:r w:rsidRPr="00FE6080">
          <w:rPr>
            <w:rStyle w:val="Hyperlink"/>
            <w:rFonts w:asciiTheme="majorHAnsi" w:hAnsiTheme="majorHAnsi" w:cstheme="majorHAnsi"/>
            <w:sz w:val="22"/>
            <w:szCs w:val="22"/>
          </w:rPr>
          <w:t>leslie.mcgowan@zurn.com</w:t>
        </w:r>
      </w:hyperlink>
      <w:r w:rsidRPr="00FE608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814-871-4757</w:t>
      </w:r>
    </w:p>
    <w:p w:rsidR="00BF3147" w:rsidRDefault="00BF3147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A03C32" w:rsidRPr="00BF3147" w:rsidRDefault="00BF3147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PHOTOS: </w:t>
      </w:r>
      <w:hyperlink r:id="rId6" w:history="1">
        <w:r w:rsidR="008D43C7" w:rsidRPr="0034182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http://www.lopressroom.com/zurn/world-of-concrete</w:t>
        </w:r>
      </w:hyperlink>
      <w:r w:rsidR="008D43C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</w:pPr>
    </w:p>
    <w:p w:rsidR="00A03C32" w:rsidRPr="003575A9" w:rsidRDefault="001A0A3E" w:rsidP="00A03C3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  <w:lang w:bidi="en-US"/>
        </w:rPr>
      </w:pPr>
      <w:r w:rsidRPr="003575A9">
        <w:rPr>
          <w:rFonts w:asciiTheme="majorHAnsi" w:hAnsiTheme="majorHAnsi" w:cstheme="majorHAnsi"/>
          <w:b/>
          <w:bCs/>
          <w:sz w:val="22"/>
          <w:szCs w:val="22"/>
          <w:lang w:bidi="en-US"/>
        </w:rPr>
        <w:t>Zurn</w:t>
      </w:r>
      <w:r w:rsidR="007418E3" w:rsidRPr="003575A9">
        <w:rPr>
          <w:rFonts w:asciiTheme="majorHAnsi" w:hAnsiTheme="majorHAnsi" w:cstheme="majorHAnsi"/>
          <w:b/>
          <w:bCs/>
          <w:sz w:val="22"/>
          <w:szCs w:val="22"/>
          <w:lang w:bidi="en-US"/>
        </w:rPr>
        <w:t xml:space="preserve"> </w:t>
      </w:r>
      <w:r w:rsidR="00C24CE7">
        <w:rPr>
          <w:rFonts w:asciiTheme="majorHAnsi" w:hAnsiTheme="majorHAnsi" w:cstheme="majorHAnsi"/>
          <w:b/>
          <w:sz w:val="22"/>
          <w:szCs w:val="22"/>
        </w:rPr>
        <w:t xml:space="preserve">to bring </w:t>
      </w:r>
      <w:r w:rsidR="00BF255B">
        <w:rPr>
          <w:rFonts w:asciiTheme="majorHAnsi" w:hAnsiTheme="majorHAnsi" w:cstheme="majorHAnsi"/>
          <w:b/>
          <w:sz w:val="22"/>
          <w:szCs w:val="22"/>
        </w:rPr>
        <w:t xml:space="preserve">top seller </w:t>
      </w:r>
      <w:r w:rsidR="005A3FE6">
        <w:rPr>
          <w:rFonts w:asciiTheme="majorHAnsi" w:hAnsiTheme="majorHAnsi" w:cstheme="majorHAnsi"/>
          <w:b/>
          <w:sz w:val="22"/>
          <w:szCs w:val="22"/>
        </w:rPr>
        <w:t xml:space="preserve">with added feature </w:t>
      </w:r>
      <w:r w:rsidR="00C24CE7">
        <w:rPr>
          <w:rFonts w:asciiTheme="majorHAnsi" w:hAnsiTheme="majorHAnsi" w:cstheme="majorHAnsi"/>
          <w:b/>
          <w:sz w:val="22"/>
          <w:szCs w:val="22"/>
        </w:rPr>
        <w:t>to</w:t>
      </w:r>
      <w:r w:rsidR="003575A9" w:rsidRPr="003575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24CE7">
        <w:rPr>
          <w:rFonts w:asciiTheme="majorHAnsi" w:hAnsiTheme="majorHAnsi" w:cstheme="majorHAnsi"/>
          <w:b/>
          <w:sz w:val="22"/>
          <w:szCs w:val="22"/>
        </w:rPr>
        <w:t xml:space="preserve">World of Concrete </w:t>
      </w:r>
    </w:p>
    <w:p w:rsidR="00297805" w:rsidRPr="003575A9" w:rsidRDefault="005A3FE6" w:rsidP="00A03C3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sz w:val="22"/>
          <w:szCs w:val="22"/>
          <w:lang w:bidi="en-US"/>
        </w:rPr>
      </w:pPr>
      <w:r>
        <w:rPr>
          <w:rFonts w:asciiTheme="majorHAnsi" w:hAnsiTheme="majorHAnsi" w:cstheme="majorHAnsi"/>
          <w:i/>
          <w:sz w:val="22"/>
          <w:szCs w:val="22"/>
        </w:rPr>
        <w:t>Leading drains exhibited at</w:t>
      </w:r>
      <w:r w:rsidR="003575A9" w:rsidRPr="003575A9">
        <w:rPr>
          <w:rFonts w:asciiTheme="majorHAnsi" w:hAnsiTheme="majorHAnsi" w:cstheme="majorHAnsi"/>
          <w:i/>
          <w:sz w:val="22"/>
          <w:szCs w:val="22"/>
        </w:rPr>
        <w:t xml:space="preserve"> booth </w:t>
      </w:r>
      <w:r w:rsidR="00EE353A">
        <w:rPr>
          <w:rFonts w:asciiTheme="majorHAnsi" w:hAnsiTheme="majorHAnsi" w:cstheme="majorHAnsi"/>
          <w:i/>
          <w:sz w:val="22"/>
          <w:szCs w:val="22"/>
        </w:rPr>
        <w:t>S11213</w:t>
      </w:r>
      <w:r w:rsidR="003575A9">
        <w:rPr>
          <w:rFonts w:asciiTheme="majorHAnsi" w:hAnsiTheme="majorHAnsi" w:cstheme="majorHAnsi"/>
          <w:i/>
          <w:sz w:val="22"/>
          <w:szCs w:val="22"/>
        </w:rPr>
        <w:br/>
      </w:r>
    </w:p>
    <w:p w:rsidR="00A84B17" w:rsidRPr="00340CDC" w:rsidRDefault="00A03C32" w:rsidP="00340CDC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433552"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  <w:t xml:space="preserve">MILWAUKEE, WI </w:t>
      </w:r>
      <w:r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>–</w:t>
      </w:r>
      <w:r w:rsidR="00AD0B4A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7F2D4C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 Industries, LLC</w:t>
      </w:r>
      <w:r w:rsidR="00AD0B4A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D95B03">
        <w:rPr>
          <w:rFonts w:asciiTheme="majorHAnsi" w:hAnsiTheme="majorHAnsi" w:cstheme="majorHAnsi"/>
          <w:color w:val="000000"/>
          <w:sz w:val="22"/>
          <w:szCs w:val="22"/>
          <w:lang w:bidi="en-US"/>
        </w:rPr>
        <w:t>will exhibit</w:t>
      </w:r>
      <w:r w:rsid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0C6829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once again </w:t>
      </w:r>
      <w:r w:rsidR="0029301E">
        <w:rPr>
          <w:rFonts w:asciiTheme="majorHAnsi" w:hAnsiTheme="majorHAnsi" w:cstheme="majorHAnsi"/>
          <w:color w:val="000000"/>
          <w:sz w:val="22"/>
          <w:szCs w:val="22"/>
          <w:lang w:bidi="en-US"/>
        </w:rPr>
        <w:t>at</w:t>
      </w:r>
      <w:r w:rsidR="0054353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the World of Concrete show </w:t>
      </w:r>
      <w:r w:rsidR="003575A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in </w:t>
      </w:r>
      <w:r w:rsidR="00EE353A">
        <w:rPr>
          <w:rFonts w:asciiTheme="majorHAnsi" w:hAnsiTheme="majorHAnsi" w:cstheme="majorHAnsi"/>
          <w:sz w:val="22"/>
          <w:szCs w:val="22"/>
          <w:shd w:val="clear" w:color="auto" w:fill="FFFFFF"/>
        </w:rPr>
        <w:t>Las Vegas, January 23-26</w:t>
      </w:r>
      <w:r w:rsidR="00D95B03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0B6609" w:rsidRPr="0043355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D95B0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World of Concrete </w:t>
      </w:r>
      <w:r w:rsidR="000B6609" w:rsidRPr="0043355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is the largest conference </w:t>
      </w:r>
      <w:r w:rsidR="00204D24">
        <w:rPr>
          <w:rFonts w:asciiTheme="majorHAnsi" w:hAnsiTheme="majorHAnsi" w:cstheme="majorHAnsi"/>
          <w:sz w:val="22"/>
          <w:szCs w:val="22"/>
          <w:shd w:val="clear" w:color="auto" w:fill="FFFFFF"/>
        </w:rPr>
        <w:t>and</w:t>
      </w:r>
      <w:r w:rsidR="000B6609" w:rsidRPr="0043355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expo </w:t>
      </w:r>
      <w:r w:rsidR="003575A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for </w:t>
      </w:r>
      <w:r w:rsidR="00D95B0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construction and masonry professionals, boasting the most extensive range of </w:t>
      </w:r>
      <w:r w:rsidR="0045797E">
        <w:rPr>
          <w:rFonts w:asciiTheme="majorHAnsi" w:hAnsiTheme="majorHAnsi" w:cstheme="majorHAnsi"/>
          <w:sz w:val="22"/>
          <w:szCs w:val="22"/>
          <w:shd w:val="clear" w:color="auto" w:fill="FFFFFF"/>
        </w:rPr>
        <w:t>jobsite</w:t>
      </w:r>
      <w:r w:rsidR="00D95B0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manufacturers in one place</w:t>
      </w:r>
      <w:r w:rsidR="000B6609" w:rsidRPr="00433552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340CD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3575A9">
        <w:rPr>
          <w:rFonts w:asciiTheme="majorHAnsi" w:hAnsiTheme="majorHAnsi" w:cstheme="majorHAnsi"/>
          <w:sz w:val="22"/>
          <w:szCs w:val="22"/>
        </w:rPr>
        <w:t xml:space="preserve">The event showcases </w:t>
      </w:r>
      <w:r w:rsidR="000C6829">
        <w:rPr>
          <w:rFonts w:asciiTheme="majorHAnsi" w:hAnsiTheme="majorHAnsi" w:cstheme="majorHAnsi"/>
          <w:sz w:val="22"/>
          <w:szCs w:val="22"/>
        </w:rPr>
        <w:t>over</w:t>
      </w:r>
      <w:r w:rsidR="0045797E">
        <w:rPr>
          <w:rFonts w:asciiTheme="majorHAnsi" w:hAnsiTheme="majorHAnsi" w:cstheme="majorHAnsi"/>
          <w:sz w:val="22"/>
          <w:szCs w:val="22"/>
        </w:rPr>
        <w:t xml:space="preserve"> </w:t>
      </w:r>
      <w:r w:rsidR="00D95B03">
        <w:rPr>
          <w:rFonts w:asciiTheme="majorHAnsi" w:hAnsiTheme="majorHAnsi" w:cstheme="majorHAnsi"/>
          <w:sz w:val="22"/>
          <w:szCs w:val="22"/>
        </w:rPr>
        <w:t xml:space="preserve">1,500 leading suppliers, </w:t>
      </w:r>
      <w:r w:rsidR="008C4B5E">
        <w:rPr>
          <w:rFonts w:asciiTheme="majorHAnsi" w:hAnsiTheme="majorHAnsi" w:cstheme="majorHAnsi"/>
          <w:sz w:val="22"/>
          <w:szCs w:val="22"/>
        </w:rPr>
        <w:t>on top of</w:t>
      </w:r>
      <w:r w:rsidR="000C6829">
        <w:rPr>
          <w:rFonts w:asciiTheme="majorHAnsi" w:hAnsiTheme="majorHAnsi" w:cstheme="majorHAnsi"/>
          <w:sz w:val="22"/>
          <w:szCs w:val="22"/>
        </w:rPr>
        <w:t xml:space="preserve"> providing</w:t>
      </w:r>
      <w:r w:rsidR="00D95B03">
        <w:rPr>
          <w:rFonts w:asciiTheme="majorHAnsi" w:hAnsiTheme="majorHAnsi" w:cstheme="majorHAnsi"/>
          <w:sz w:val="22"/>
          <w:szCs w:val="22"/>
        </w:rPr>
        <w:t xml:space="preserve"> hands-on and skill-building opportunities</w:t>
      </w:r>
      <w:r w:rsidR="008C4B5E">
        <w:rPr>
          <w:rFonts w:asciiTheme="majorHAnsi" w:hAnsiTheme="majorHAnsi" w:cstheme="majorHAnsi"/>
          <w:sz w:val="22"/>
          <w:szCs w:val="22"/>
        </w:rPr>
        <w:t xml:space="preserve"> for attendees</w:t>
      </w:r>
      <w:r w:rsidR="00D95B03">
        <w:rPr>
          <w:rFonts w:asciiTheme="majorHAnsi" w:hAnsiTheme="majorHAnsi" w:cstheme="majorHAnsi"/>
          <w:sz w:val="22"/>
          <w:szCs w:val="22"/>
        </w:rPr>
        <w:t>.</w:t>
      </w:r>
    </w:p>
    <w:p w:rsidR="000B6609" w:rsidRPr="00433552" w:rsidRDefault="000B6609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2A36F3" w:rsidRDefault="002E703A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Zurn will be located at booth </w:t>
      </w:r>
      <w:r w:rsidR="00C24CE7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S11213 </w:t>
      </w:r>
      <w:r w:rsidR="00D95B03">
        <w:rPr>
          <w:rFonts w:asciiTheme="majorHAnsi" w:hAnsiTheme="majorHAnsi" w:cstheme="majorHAnsi"/>
          <w:color w:val="000000"/>
          <w:sz w:val="22"/>
          <w:szCs w:val="22"/>
          <w:lang w:bidi="en-US"/>
        </w:rPr>
        <w:t>t</w:t>
      </w:r>
      <w:r w:rsidR="00423EC6">
        <w:rPr>
          <w:rFonts w:asciiTheme="majorHAnsi" w:hAnsiTheme="majorHAnsi" w:cstheme="majorHAnsi"/>
          <w:color w:val="000000"/>
          <w:sz w:val="22"/>
          <w:szCs w:val="22"/>
          <w:lang w:bidi="en-US"/>
        </w:rPr>
        <w:t>hroughout the event</w:t>
      </w:r>
      <w:r w:rsidR="00340CD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 manufacturer is</w:t>
      </w:r>
      <w:r w:rsidR="00D95B03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dedicated to lean construction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, ultimately solving for </w:t>
      </w:r>
      <w:r w:rsidR="000C6829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 contractor as much as the building owner</w:t>
      </w:r>
      <w:r w:rsidR="00340CD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  <w:r w:rsidR="00E66EC4">
        <w:rPr>
          <w:rFonts w:asciiTheme="majorHAnsi" w:hAnsiTheme="majorHAnsi" w:cstheme="majorHAnsi"/>
          <w:color w:val="000000"/>
          <w:sz w:val="22"/>
          <w:szCs w:val="22"/>
          <w:lang w:bidi="en-US"/>
        </w:rPr>
        <w:t>This year</w:t>
      </w:r>
      <w:r w:rsidR="00BF48DB">
        <w:rPr>
          <w:rFonts w:asciiTheme="majorHAnsi" w:hAnsiTheme="majorHAnsi" w:cstheme="majorHAnsi"/>
          <w:color w:val="000000"/>
          <w:sz w:val="22"/>
          <w:szCs w:val="22"/>
          <w:lang w:bidi="en-US"/>
        </w:rPr>
        <w:t>, Zurn</w:t>
      </w:r>
      <w:r w:rsidR="0029301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will give </w:t>
      </w:r>
      <w:r w:rsidR="0027351A">
        <w:rPr>
          <w:rFonts w:asciiTheme="majorHAnsi" w:hAnsiTheme="majorHAnsi" w:cstheme="majorHAnsi"/>
          <w:color w:val="000000"/>
          <w:sz w:val="22"/>
          <w:szCs w:val="22"/>
          <w:lang w:bidi="en-US"/>
        </w:rPr>
        <w:t>attendees</w:t>
      </w:r>
      <w:r w:rsidR="00E66EC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an in-person look at its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enhanced </w:t>
      </w:r>
      <w:hyperlink r:id="rId7" w:history="1">
        <w:r w:rsidR="00042168" w:rsidRPr="00042168">
          <w:rPr>
            <w:rStyle w:val="Hyperlink"/>
            <w:rFonts w:asciiTheme="majorHAnsi" w:hAnsiTheme="majorHAnsi" w:cstheme="majorHAnsi"/>
            <w:sz w:val="22"/>
            <w:szCs w:val="22"/>
            <w:lang w:bidi="en-US"/>
          </w:rPr>
          <w:t>Z886 Perma-Trench drain</w:t>
        </w:r>
      </w:hyperlink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and its patented </w:t>
      </w:r>
      <w:hyperlink r:id="rId8" w:history="1">
        <w:r w:rsidR="00ED3E91" w:rsidRPr="00ED3E91">
          <w:rPr>
            <w:rStyle w:val="Hyperlink"/>
            <w:rFonts w:asciiTheme="majorHAnsi" w:hAnsiTheme="majorHAnsi" w:cstheme="majorHAnsi"/>
            <w:sz w:val="22"/>
            <w:szCs w:val="22"/>
            <w:lang w:bidi="en-US"/>
          </w:rPr>
          <w:t>Z899 elevator/threshold drain</w:t>
        </w:r>
      </w:hyperlink>
      <w:r w:rsidR="00E66EC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</w:p>
    <w:p w:rsidR="002A36F3" w:rsidRDefault="002A36F3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29301E" w:rsidRDefault="00E41505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“</w:t>
      </w:r>
      <w:r w:rsidR="00BF255B">
        <w:rPr>
          <w:rFonts w:asciiTheme="majorHAnsi" w:hAnsiTheme="majorHAnsi" w:cstheme="majorHAnsi"/>
          <w:color w:val="000000"/>
          <w:sz w:val="22"/>
          <w:szCs w:val="22"/>
          <w:lang w:bidi="en-US"/>
        </w:rPr>
        <w:t>Every year we roll out our latest and greatest</w:t>
      </w:r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,</w:t>
      </w:r>
      <w:r w:rsidR="00922ADE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”</w:t>
      </w:r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FC587C">
        <w:rPr>
          <w:rFonts w:asciiTheme="majorHAnsi" w:hAnsiTheme="majorHAnsi" w:cstheme="majorHAnsi"/>
          <w:sz w:val="22"/>
          <w:szCs w:val="22"/>
          <w:lang w:bidi="en-US"/>
        </w:rPr>
        <w:t xml:space="preserve">said </w:t>
      </w:r>
      <w:r w:rsidR="00042168">
        <w:rPr>
          <w:rFonts w:asciiTheme="majorHAnsi" w:hAnsiTheme="majorHAnsi" w:cstheme="majorHAnsi"/>
          <w:sz w:val="22"/>
          <w:szCs w:val="22"/>
          <w:lang w:bidi="en-US"/>
        </w:rPr>
        <w:t>Silvano Ferazzo</w:t>
      </w:r>
      <w:r w:rsidR="00F32225">
        <w:rPr>
          <w:rFonts w:asciiTheme="majorHAnsi" w:hAnsiTheme="majorHAnsi" w:cstheme="majorHAnsi"/>
          <w:sz w:val="22"/>
          <w:szCs w:val="22"/>
          <w:lang w:bidi="en-US"/>
        </w:rPr>
        <w:t>, Product Manager</w:t>
      </w:r>
      <w:r w:rsidR="00FC587C">
        <w:rPr>
          <w:rFonts w:asciiTheme="majorHAnsi" w:hAnsiTheme="majorHAnsi" w:cstheme="majorHAnsi"/>
          <w:sz w:val="22"/>
          <w:szCs w:val="22"/>
          <w:lang w:bidi="en-US"/>
        </w:rPr>
        <w:t>.</w:t>
      </w:r>
      <w:r w:rsidR="00922ADE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“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This </w:t>
      </w:r>
      <w:r w:rsidR="0045797E">
        <w:rPr>
          <w:rFonts w:asciiTheme="majorHAnsi" w:hAnsiTheme="majorHAnsi" w:cstheme="majorHAnsi"/>
          <w:color w:val="000000"/>
          <w:sz w:val="22"/>
          <w:szCs w:val="22"/>
          <w:lang w:bidi="en-US"/>
        </w:rPr>
        <w:t>time around,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we’re bringing our top-selling Z8</w:t>
      </w:r>
      <w:r w:rsidR="000A0041">
        <w:rPr>
          <w:rFonts w:asciiTheme="majorHAnsi" w:hAnsiTheme="majorHAnsi" w:cstheme="majorHAnsi"/>
          <w:color w:val="000000"/>
          <w:sz w:val="22"/>
          <w:szCs w:val="22"/>
          <w:lang w:bidi="en-US"/>
        </w:rPr>
        <w:t>86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proofErr w:type="spellStart"/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>Perma</w:t>
      </w:r>
      <w:proofErr w:type="spellEnd"/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>-Trench to the booth</w:t>
      </w:r>
      <w:r w:rsidR="002A36F3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  <w:r w:rsidR="00423EC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It’s not necessarily new, but we improved 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 contractor experience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by adding a debris cover.</w:t>
      </w:r>
      <w:r w:rsidR="0045797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The Z886 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>takes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>two workers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to install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>, and now,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they’ll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know it’s protected </w:t>
      </w:r>
      <w:r w:rsidR="002F381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from debris 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before a pour. </w:t>
      </w:r>
      <w:r w:rsidR="002F381B">
        <w:rPr>
          <w:rFonts w:asciiTheme="majorHAnsi" w:hAnsiTheme="majorHAnsi" w:cstheme="majorHAnsi"/>
          <w:color w:val="000000"/>
          <w:sz w:val="22"/>
          <w:szCs w:val="22"/>
          <w:lang w:bidi="en-US"/>
        </w:rPr>
        <w:t>This offering</w:t>
      </w:r>
      <w:r w:rsidR="0045797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D06E93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caps off </w:t>
      </w:r>
      <w:r w:rsidR="002F381B">
        <w:rPr>
          <w:rFonts w:asciiTheme="majorHAnsi" w:hAnsiTheme="majorHAnsi" w:cstheme="majorHAnsi"/>
          <w:color w:val="000000"/>
          <w:sz w:val="22"/>
          <w:szCs w:val="22"/>
          <w:lang w:bidi="en-US"/>
        </w:rPr>
        <w:t>a</w:t>
      </w:r>
      <w:r w:rsidR="008C4B5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select </w:t>
      </w:r>
      <w:r w:rsidR="0045797E">
        <w:rPr>
          <w:rFonts w:asciiTheme="majorHAnsi" w:hAnsiTheme="majorHAnsi" w:cstheme="majorHAnsi"/>
          <w:color w:val="000000"/>
          <w:sz w:val="22"/>
          <w:szCs w:val="22"/>
          <w:lang w:bidi="en-US"/>
        </w:rPr>
        <w:t>drainage solution</w:t>
      </w:r>
      <w:r w:rsidR="00EB6C55">
        <w:rPr>
          <w:rFonts w:asciiTheme="majorHAnsi" w:hAnsiTheme="majorHAnsi" w:cstheme="majorHAnsi"/>
          <w:color w:val="000000"/>
          <w:sz w:val="22"/>
          <w:szCs w:val="22"/>
          <w:lang w:bidi="en-US"/>
        </w:rPr>
        <w:t>, saving labor and a step or two</w:t>
      </w:r>
      <w:r w:rsidR="0045797E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  <w:r w:rsidR="00CE5617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” </w:t>
      </w:r>
    </w:p>
    <w:p w:rsidR="005A3FE6" w:rsidRDefault="005A3FE6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5A3FE6" w:rsidRDefault="00EB6C55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“Jobsite problem solving doesn’t stop with our Perma-Trench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>,</w:t>
      </w:r>
      <w:r w:rsidR="008C4B5E">
        <w:rPr>
          <w:rFonts w:asciiTheme="majorHAnsi" w:hAnsiTheme="majorHAnsi" w:cstheme="majorHAnsi"/>
          <w:color w:val="000000"/>
          <w:sz w:val="22"/>
          <w:szCs w:val="22"/>
          <w:lang w:bidi="en-US"/>
        </w:rPr>
        <w:t>”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added Jon Huddle</w:t>
      </w:r>
      <w:r w:rsidR="00F32225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, </w:t>
      </w:r>
      <w:r w:rsidR="000A0041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National </w:t>
      </w:r>
      <w:r w:rsidR="00F32225">
        <w:rPr>
          <w:rFonts w:asciiTheme="majorHAnsi" w:hAnsiTheme="majorHAnsi" w:cstheme="majorHAnsi"/>
          <w:color w:val="000000"/>
          <w:sz w:val="22"/>
          <w:szCs w:val="22"/>
          <w:lang w:bidi="en-US"/>
        </w:rPr>
        <w:t>Sales Manager</w:t>
      </w:r>
      <w:r w:rsidR="00042168">
        <w:rPr>
          <w:rFonts w:asciiTheme="majorHAnsi" w:hAnsiTheme="majorHAnsi" w:cstheme="majorHAnsi"/>
          <w:color w:val="000000"/>
          <w:sz w:val="22"/>
          <w:szCs w:val="22"/>
          <w:lang w:bidi="en-US"/>
        </w:rPr>
        <w:t>. “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Our new elevator and threshold </w:t>
      </w:r>
      <w:r w:rsidR="002F381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drain 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is the only patented system on the market. The Z899 offers the ideal balance of lightweight design and durable stainless steel construction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It puts safety first without </w:t>
      </w:r>
      <w:r w:rsidR="00ED3E91">
        <w:rPr>
          <w:rFonts w:asciiTheme="majorHAnsi" w:hAnsiTheme="majorHAnsi" w:cstheme="majorHAnsi"/>
          <w:color w:val="000000"/>
          <w:sz w:val="22"/>
          <w:szCs w:val="22"/>
          <w:lang w:bidi="en-US"/>
        </w:rPr>
        <w:t>overlooking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the contractor.</w:t>
      </w:r>
      <w:r w:rsidR="005A3FE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” </w:t>
      </w:r>
    </w:p>
    <w:p w:rsidR="0094506D" w:rsidRDefault="0094506D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bookmarkStart w:id="0" w:name="_GoBack"/>
      <w:bookmarkEnd w:id="0"/>
    </w:p>
    <w:p w:rsidR="0054353B" w:rsidRPr="00BF7644" w:rsidRDefault="00042168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World of Concrete</w:t>
      </w:r>
      <w:r w:rsidR="0054353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covers over 170 education tracks, 80-plus sessions, 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and more than 140 industry speakers</w:t>
      </w:r>
      <w:r w:rsidR="0054353B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265AAE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 exhibit space will house over 55,000 registered industry professionals within 725,000 net square feet.</w:t>
      </w:r>
      <w:r w:rsidR="0054353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Since inception in 1975, the conference has grown from </w:t>
      </w:r>
      <w:r w:rsidR="00265AA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77 exhibiting companies to </w:t>
      </w:r>
      <w:r w:rsidR="00D06E93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more than </w:t>
      </w:r>
      <w:r w:rsidR="00265AAE">
        <w:rPr>
          <w:rFonts w:asciiTheme="majorHAnsi" w:hAnsiTheme="majorHAnsi" w:cstheme="majorHAnsi"/>
          <w:color w:val="000000"/>
          <w:sz w:val="22"/>
          <w:szCs w:val="22"/>
          <w:lang w:bidi="en-US"/>
        </w:rPr>
        <w:t>1,500.</w:t>
      </w:r>
    </w:p>
    <w:p w:rsidR="003F1BEF" w:rsidRPr="00BF7644" w:rsidRDefault="003F1BEF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A03C32" w:rsidRPr="00BF7644" w:rsidRDefault="00A03C32" w:rsidP="00A03C32">
      <w:pP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About Zurn Industries</w:t>
      </w:r>
    </w:p>
    <w:p w:rsidR="00A03C32" w:rsidRPr="00BF7644" w:rsidRDefault="00A03C32" w:rsidP="00B42EFD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Zurn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 </w:t>
      </w:r>
      <w:hyperlink r:id="rId9" w:history="1">
        <w:r w:rsidRPr="00BF7644">
          <w:rPr>
            <w:rStyle w:val="Hyperlink"/>
            <w:rFonts w:asciiTheme="majorHAnsi" w:hAnsiTheme="majorHAnsi" w:cstheme="majorHAnsi"/>
            <w:sz w:val="22"/>
            <w:szCs w:val="22"/>
            <w:lang w:bidi="en-US"/>
          </w:rPr>
          <w:t>Zurn.com</w:t>
        </w:r>
      </w:hyperlink>
      <w:r w:rsidR="00B42EFD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</w:p>
    <w:p w:rsidR="00A03C32" w:rsidRPr="00FE6080" w:rsidRDefault="00A03C32" w:rsidP="009237E8">
      <w:pPr>
        <w:jc w:val="center"/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  <w:lang w:bidi="en-US"/>
        </w:rPr>
        <w:t># # #</w:t>
      </w:r>
    </w:p>
    <w:sectPr w:rsidR="00A03C32" w:rsidRPr="00FE6080" w:rsidSect="00A03C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3C32"/>
    <w:rsid w:val="0002342B"/>
    <w:rsid w:val="0003054C"/>
    <w:rsid w:val="00036AAB"/>
    <w:rsid w:val="00042168"/>
    <w:rsid w:val="00090C0B"/>
    <w:rsid w:val="000A0041"/>
    <w:rsid w:val="000A70FC"/>
    <w:rsid w:val="000B6609"/>
    <w:rsid w:val="000C6829"/>
    <w:rsid w:val="000F3F79"/>
    <w:rsid w:val="00140304"/>
    <w:rsid w:val="001A0A3E"/>
    <w:rsid w:val="001B60C6"/>
    <w:rsid w:val="001F2B19"/>
    <w:rsid w:val="001F66EE"/>
    <w:rsid w:val="00201EF5"/>
    <w:rsid w:val="00204C8F"/>
    <w:rsid w:val="00204D24"/>
    <w:rsid w:val="00257B62"/>
    <w:rsid w:val="002619D3"/>
    <w:rsid w:val="00265AAE"/>
    <w:rsid w:val="0027351A"/>
    <w:rsid w:val="0029301E"/>
    <w:rsid w:val="00297805"/>
    <w:rsid w:val="002A36F3"/>
    <w:rsid w:val="002B7E34"/>
    <w:rsid w:val="002E703A"/>
    <w:rsid w:val="002F381B"/>
    <w:rsid w:val="00334D28"/>
    <w:rsid w:val="00340CDC"/>
    <w:rsid w:val="00345D61"/>
    <w:rsid w:val="003575A9"/>
    <w:rsid w:val="003661B8"/>
    <w:rsid w:val="003762E1"/>
    <w:rsid w:val="00383F04"/>
    <w:rsid w:val="00394461"/>
    <w:rsid w:val="003978D3"/>
    <w:rsid w:val="003B0850"/>
    <w:rsid w:val="003E600E"/>
    <w:rsid w:val="003F1BEF"/>
    <w:rsid w:val="00411A32"/>
    <w:rsid w:val="00420BCE"/>
    <w:rsid w:val="00423EC6"/>
    <w:rsid w:val="00427F77"/>
    <w:rsid w:val="00433552"/>
    <w:rsid w:val="0045797E"/>
    <w:rsid w:val="004B22DA"/>
    <w:rsid w:val="00520392"/>
    <w:rsid w:val="00530246"/>
    <w:rsid w:val="0054353B"/>
    <w:rsid w:val="00564DC6"/>
    <w:rsid w:val="00574FF7"/>
    <w:rsid w:val="00584F45"/>
    <w:rsid w:val="005A3FE6"/>
    <w:rsid w:val="005A5B61"/>
    <w:rsid w:val="005B007C"/>
    <w:rsid w:val="005D45BD"/>
    <w:rsid w:val="005E7AB0"/>
    <w:rsid w:val="00615999"/>
    <w:rsid w:val="00655B8B"/>
    <w:rsid w:val="00673591"/>
    <w:rsid w:val="006B18B4"/>
    <w:rsid w:val="006C0E59"/>
    <w:rsid w:val="006D7D21"/>
    <w:rsid w:val="006E5E94"/>
    <w:rsid w:val="006F6C3C"/>
    <w:rsid w:val="00724F38"/>
    <w:rsid w:val="00740A68"/>
    <w:rsid w:val="007418E3"/>
    <w:rsid w:val="00766092"/>
    <w:rsid w:val="007740D5"/>
    <w:rsid w:val="0077793A"/>
    <w:rsid w:val="00786AAC"/>
    <w:rsid w:val="00795812"/>
    <w:rsid w:val="007A2A2A"/>
    <w:rsid w:val="007A5D7D"/>
    <w:rsid w:val="007A6C4C"/>
    <w:rsid w:val="007C545C"/>
    <w:rsid w:val="007F00ED"/>
    <w:rsid w:val="007F2D4C"/>
    <w:rsid w:val="00822745"/>
    <w:rsid w:val="0083643B"/>
    <w:rsid w:val="008621E0"/>
    <w:rsid w:val="00873BAE"/>
    <w:rsid w:val="00877EE3"/>
    <w:rsid w:val="008C4B5E"/>
    <w:rsid w:val="008C58CF"/>
    <w:rsid w:val="008D0321"/>
    <w:rsid w:val="008D43C7"/>
    <w:rsid w:val="008E0931"/>
    <w:rsid w:val="008E5B37"/>
    <w:rsid w:val="009154A6"/>
    <w:rsid w:val="009223C7"/>
    <w:rsid w:val="00922ADE"/>
    <w:rsid w:val="009237E8"/>
    <w:rsid w:val="00935BD0"/>
    <w:rsid w:val="0094466A"/>
    <w:rsid w:val="0094506D"/>
    <w:rsid w:val="00952574"/>
    <w:rsid w:val="00960D28"/>
    <w:rsid w:val="009B1B32"/>
    <w:rsid w:val="009C6BB8"/>
    <w:rsid w:val="009D0A44"/>
    <w:rsid w:val="009D4585"/>
    <w:rsid w:val="009F73E5"/>
    <w:rsid w:val="00A03C32"/>
    <w:rsid w:val="00A2283C"/>
    <w:rsid w:val="00A652DB"/>
    <w:rsid w:val="00A735AD"/>
    <w:rsid w:val="00A84B17"/>
    <w:rsid w:val="00A85D2C"/>
    <w:rsid w:val="00AD0B4A"/>
    <w:rsid w:val="00B14DF8"/>
    <w:rsid w:val="00B16D2F"/>
    <w:rsid w:val="00B42EFD"/>
    <w:rsid w:val="00B5428E"/>
    <w:rsid w:val="00B70158"/>
    <w:rsid w:val="00BB61C5"/>
    <w:rsid w:val="00BD2046"/>
    <w:rsid w:val="00BD50C3"/>
    <w:rsid w:val="00BE581B"/>
    <w:rsid w:val="00BF255B"/>
    <w:rsid w:val="00BF3147"/>
    <w:rsid w:val="00BF48DB"/>
    <w:rsid w:val="00BF7644"/>
    <w:rsid w:val="00C24CE7"/>
    <w:rsid w:val="00C36F7A"/>
    <w:rsid w:val="00C55080"/>
    <w:rsid w:val="00C6621A"/>
    <w:rsid w:val="00C67EA6"/>
    <w:rsid w:val="00C739E3"/>
    <w:rsid w:val="00C76DBD"/>
    <w:rsid w:val="00C93386"/>
    <w:rsid w:val="00C96DDD"/>
    <w:rsid w:val="00CB1F66"/>
    <w:rsid w:val="00CC4DD1"/>
    <w:rsid w:val="00CE2634"/>
    <w:rsid w:val="00CE5617"/>
    <w:rsid w:val="00D0606A"/>
    <w:rsid w:val="00D06E93"/>
    <w:rsid w:val="00D152D6"/>
    <w:rsid w:val="00D15C10"/>
    <w:rsid w:val="00D42449"/>
    <w:rsid w:val="00D630B3"/>
    <w:rsid w:val="00D7458B"/>
    <w:rsid w:val="00D834A1"/>
    <w:rsid w:val="00D95B03"/>
    <w:rsid w:val="00DB3514"/>
    <w:rsid w:val="00DB56D3"/>
    <w:rsid w:val="00DC172A"/>
    <w:rsid w:val="00DD7579"/>
    <w:rsid w:val="00DE58C1"/>
    <w:rsid w:val="00DF7139"/>
    <w:rsid w:val="00E01607"/>
    <w:rsid w:val="00E056B6"/>
    <w:rsid w:val="00E067EF"/>
    <w:rsid w:val="00E35EB6"/>
    <w:rsid w:val="00E41505"/>
    <w:rsid w:val="00E52926"/>
    <w:rsid w:val="00E66EC4"/>
    <w:rsid w:val="00EB6C55"/>
    <w:rsid w:val="00EB6E85"/>
    <w:rsid w:val="00ED3E91"/>
    <w:rsid w:val="00EE353A"/>
    <w:rsid w:val="00EF3447"/>
    <w:rsid w:val="00F20759"/>
    <w:rsid w:val="00F32225"/>
    <w:rsid w:val="00F46651"/>
    <w:rsid w:val="00F53E05"/>
    <w:rsid w:val="00F55A7F"/>
    <w:rsid w:val="00F71EBF"/>
    <w:rsid w:val="00F77DA4"/>
    <w:rsid w:val="00F837D7"/>
    <w:rsid w:val="00FA2A9D"/>
    <w:rsid w:val="00FA5CCA"/>
    <w:rsid w:val="00FA62A9"/>
    <w:rsid w:val="00FC4A95"/>
    <w:rsid w:val="00FC587C"/>
    <w:rsid w:val="00FC5AEC"/>
    <w:rsid w:val="00FE6080"/>
  </w:rsids>
  <m:mathPr>
    <m:mathFont m:val="Frutiger 55 Roman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sid w:val="00A03C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F2D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D4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3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3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3F79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C5A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eslie.mcgowan@zurn.com" TargetMode="External"/><Relationship Id="rId6" Type="http://schemas.openxmlformats.org/officeDocument/2006/relationships/hyperlink" Target="http://www.lopressroom.com/zurn/world-of-concrete" TargetMode="External"/><Relationship Id="rId7" Type="http://schemas.openxmlformats.org/officeDocument/2006/relationships/hyperlink" Target="http://www.zurn.com/products/trench-drainage/linear-trench-drain/decorative/z886" TargetMode="External"/><Relationship Id="rId8" Type="http://schemas.openxmlformats.org/officeDocument/2006/relationships/hyperlink" Target="http://www.zurn.com/products/trench-drainage/linear-trench-drain/elevator-threshold/z899" TargetMode="External"/><Relationship Id="rId9" Type="http://schemas.openxmlformats.org/officeDocument/2006/relationships/hyperlink" Target="http://www.zur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2497</Characters>
  <Application>Microsoft Word 12.1.0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3066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5</cp:revision>
  <dcterms:created xsi:type="dcterms:W3CDTF">2018-01-15T21:22:00Z</dcterms:created>
  <dcterms:modified xsi:type="dcterms:W3CDTF">2018-01-25T20:56:00Z</dcterms:modified>
</cp:coreProperties>
</file>