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DBC1" w14:textId="28D577E5" w:rsidR="00835F83" w:rsidRPr="00F133C0" w:rsidRDefault="00835F83">
      <w:pPr>
        <w:rPr>
          <w:rFonts w:cstheme="minorHAnsi"/>
          <w:b/>
          <w:bCs/>
          <w:sz w:val="28"/>
          <w:szCs w:val="28"/>
        </w:rPr>
      </w:pPr>
      <w:r w:rsidRPr="00F133C0">
        <w:rPr>
          <w:rFonts w:cstheme="minorHAnsi"/>
          <w:b/>
          <w:bCs/>
          <w:sz w:val="28"/>
          <w:szCs w:val="28"/>
        </w:rPr>
        <w:t>FOR IMMEDIATE RELEASE</w:t>
      </w:r>
    </w:p>
    <w:p w14:paraId="3F1DF869" w14:textId="77777777" w:rsidR="00021DD9" w:rsidRPr="00F133C0" w:rsidRDefault="00021DD9">
      <w:pPr>
        <w:rPr>
          <w:rFonts w:cstheme="minorHAnsi"/>
          <w:b/>
          <w:bCs/>
        </w:rPr>
      </w:pPr>
    </w:p>
    <w:p w14:paraId="2AE98804" w14:textId="5AF5298D" w:rsidR="0017050A" w:rsidRPr="00F133C0" w:rsidRDefault="000C48EF" w:rsidP="0017050A">
      <w:pPr>
        <w:rPr>
          <w:rFonts w:cstheme="minorHAnsi"/>
          <w:b/>
          <w:bCs/>
        </w:rPr>
      </w:pPr>
      <w:r w:rsidRPr="00F133C0">
        <w:rPr>
          <w:rFonts w:cstheme="minorHAnsi"/>
          <w:b/>
          <w:bCs/>
        </w:rPr>
        <w:t>Jeff Donaldson</w:t>
      </w:r>
    </w:p>
    <w:p w14:paraId="5C13C38A" w14:textId="77777777" w:rsidR="0017050A" w:rsidRPr="00F133C0" w:rsidRDefault="0017050A" w:rsidP="0017050A">
      <w:pPr>
        <w:rPr>
          <w:rFonts w:cstheme="minorHAnsi"/>
        </w:rPr>
      </w:pPr>
      <w:r w:rsidRPr="00F133C0">
        <w:rPr>
          <w:rFonts w:cstheme="minorHAnsi"/>
        </w:rPr>
        <w:t>BLD Marketing</w:t>
      </w:r>
    </w:p>
    <w:p w14:paraId="7D4166E9" w14:textId="3A3F7DEC" w:rsidR="0017050A" w:rsidRPr="00F133C0" w:rsidRDefault="0017050A" w:rsidP="0017050A">
      <w:pPr>
        <w:rPr>
          <w:rFonts w:cstheme="minorHAnsi"/>
        </w:rPr>
      </w:pPr>
      <w:r w:rsidRPr="00F133C0">
        <w:rPr>
          <w:rFonts w:cstheme="minorHAnsi"/>
        </w:rPr>
        <w:t>(412) 347-80</w:t>
      </w:r>
      <w:r w:rsidR="000C48EF" w:rsidRPr="00F133C0">
        <w:rPr>
          <w:rFonts w:cstheme="minorHAnsi"/>
        </w:rPr>
        <w:t>39</w:t>
      </w:r>
    </w:p>
    <w:p w14:paraId="5C896EB5" w14:textId="0A3E267F" w:rsidR="00835F83" w:rsidRPr="00F133C0" w:rsidRDefault="00D71CA3">
      <w:pPr>
        <w:rPr>
          <w:rFonts w:cstheme="minorHAnsi"/>
        </w:rPr>
      </w:pPr>
      <w:hyperlink r:id="rId8" w:history="1">
        <w:r w:rsidR="000C48EF" w:rsidRPr="00F133C0">
          <w:rPr>
            <w:rStyle w:val="Hyperlink"/>
            <w:rFonts w:cstheme="minorHAnsi"/>
          </w:rPr>
          <w:t>jeff.donaldson@bld-marketing.com</w:t>
        </w:r>
      </w:hyperlink>
    </w:p>
    <w:p w14:paraId="7BC4570F" w14:textId="77777777" w:rsidR="000C48EF" w:rsidRPr="00F133C0" w:rsidRDefault="000C48EF">
      <w:pPr>
        <w:rPr>
          <w:rFonts w:cstheme="minorHAnsi"/>
        </w:rPr>
      </w:pPr>
    </w:p>
    <w:p w14:paraId="1B5CE21F" w14:textId="6B1E2A5B" w:rsidR="00835F83" w:rsidRPr="00F133C0" w:rsidRDefault="00835F83">
      <w:pPr>
        <w:rPr>
          <w:rFonts w:cstheme="minorHAnsi"/>
        </w:rPr>
      </w:pPr>
      <w:r w:rsidRPr="00F133C0">
        <w:rPr>
          <w:rFonts w:cstheme="minorHAnsi"/>
          <w:b/>
          <w:bCs/>
        </w:rPr>
        <w:t xml:space="preserve">Photos: </w:t>
      </w:r>
      <w:hyperlink r:id="rId9" w:history="1">
        <w:r w:rsidR="00667718" w:rsidRPr="004701D2">
          <w:rPr>
            <w:rStyle w:val="Hyperlink"/>
            <w:rFonts w:cstheme="minorHAnsi"/>
          </w:rPr>
          <w:t>https://www.bldpressroom.com/nwi/HDBYSC-Million-Cycle</w:t>
        </w:r>
      </w:hyperlink>
    </w:p>
    <w:p w14:paraId="0F87F5BD" w14:textId="77777777" w:rsidR="00667718" w:rsidRDefault="00667718" w:rsidP="006268CD">
      <w:pPr>
        <w:jc w:val="center"/>
        <w:rPr>
          <w:rFonts w:cstheme="minorHAnsi"/>
          <w:b/>
          <w:bCs/>
        </w:rPr>
      </w:pPr>
    </w:p>
    <w:p w14:paraId="542A28F6" w14:textId="345A8408" w:rsidR="00106EF0" w:rsidRPr="00F133C0" w:rsidRDefault="008C2AB8" w:rsidP="006268CD">
      <w:pPr>
        <w:jc w:val="center"/>
        <w:rPr>
          <w:rFonts w:cstheme="minorHAnsi"/>
          <w:i/>
          <w:iCs/>
        </w:rPr>
      </w:pPr>
      <w:r w:rsidRPr="00F133C0">
        <w:rPr>
          <w:rFonts w:cstheme="minorHAnsi"/>
          <w:b/>
          <w:bCs/>
          <w:sz w:val="28"/>
          <w:szCs w:val="28"/>
        </w:rPr>
        <w:t xml:space="preserve">Nationwide Industries </w:t>
      </w:r>
      <w:r w:rsidR="00357629" w:rsidRPr="00F133C0">
        <w:rPr>
          <w:rFonts w:cstheme="minorHAnsi"/>
          <w:b/>
          <w:bCs/>
          <w:sz w:val="28"/>
          <w:szCs w:val="28"/>
        </w:rPr>
        <w:t xml:space="preserve">Heavy-Duty </w:t>
      </w:r>
      <w:r w:rsidRPr="00F133C0">
        <w:rPr>
          <w:rFonts w:cstheme="minorHAnsi"/>
          <w:b/>
          <w:bCs/>
          <w:sz w:val="28"/>
          <w:szCs w:val="28"/>
        </w:rPr>
        <w:t xml:space="preserve">Gate Hinge </w:t>
      </w:r>
      <w:r w:rsidR="00FF1C6B" w:rsidRPr="00F133C0">
        <w:rPr>
          <w:rFonts w:cstheme="minorHAnsi"/>
          <w:b/>
          <w:bCs/>
          <w:sz w:val="28"/>
          <w:szCs w:val="28"/>
        </w:rPr>
        <w:t>Hits Millionth Cycle</w:t>
      </w:r>
      <w:r w:rsidR="006268CD" w:rsidRPr="00F133C0">
        <w:rPr>
          <w:rFonts w:cstheme="minorHAnsi"/>
          <w:b/>
          <w:bCs/>
          <w:sz w:val="28"/>
          <w:szCs w:val="28"/>
        </w:rPr>
        <w:br/>
      </w:r>
      <w:r w:rsidR="00FF1C6B" w:rsidRPr="00F133C0">
        <w:rPr>
          <w:rFonts w:cstheme="minorHAnsi"/>
          <w:i/>
          <w:iCs/>
        </w:rPr>
        <w:t xml:space="preserve">Heavy-Duty </w:t>
      </w:r>
      <w:r w:rsidR="00357629" w:rsidRPr="00F133C0">
        <w:rPr>
          <w:rFonts w:cstheme="minorHAnsi"/>
          <w:i/>
          <w:iCs/>
        </w:rPr>
        <w:t xml:space="preserve">Self-Closing </w:t>
      </w:r>
      <w:r w:rsidR="00FF1C6B" w:rsidRPr="00F133C0">
        <w:rPr>
          <w:rFonts w:cstheme="minorHAnsi"/>
          <w:i/>
          <w:iCs/>
        </w:rPr>
        <w:t>Hinge Now Features Million-Cycle Warranty</w:t>
      </w:r>
      <w:r w:rsidR="00050731" w:rsidRPr="00F133C0">
        <w:rPr>
          <w:rFonts w:cstheme="minorHAnsi"/>
          <w:i/>
          <w:iCs/>
        </w:rPr>
        <w:t xml:space="preserve"> </w:t>
      </w:r>
    </w:p>
    <w:p w14:paraId="55DCE8A7" w14:textId="77777777" w:rsidR="003D7A3F" w:rsidRPr="00F133C0" w:rsidRDefault="003D7A3F" w:rsidP="006268CD">
      <w:pPr>
        <w:jc w:val="center"/>
        <w:rPr>
          <w:rFonts w:cstheme="minorHAnsi"/>
          <w:i/>
          <w:iCs/>
        </w:rPr>
      </w:pPr>
    </w:p>
    <w:p w14:paraId="13734E8D" w14:textId="5A2E4281" w:rsidR="002A4CFB" w:rsidRPr="00F133C0" w:rsidRDefault="000C48EF" w:rsidP="00106EF0">
      <w:pPr>
        <w:rPr>
          <w:rFonts w:cstheme="minorHAnsi"/>
          <w:sz w:val="22"/>
          <w:szCs w:val="22"/>
        </w:rPr>
      </w:pPr>
      <w:r w:rsidRPr="00F133C0">
        <w:rPr>
          <w:rFonts w:cstheme="minorHAnsi"/>
          <w:b/>
          <w:bCs/>
          <w:sz w:val="22"/>
          <w:szCs w:val="22"/>
        </w:rPr>
        <w:t xml:space="preserve">TAMPA, </w:t>
      </w:r>
      <w:r w:rsidRPr="004701D2">
        <w:rPr>
          <w:rFonts w:cstheme="minorHAnsi"/>
          <w:b/>
          <w:bCs/>
          <w:sz w:val="22"/>
          <w:szCs w:val="22"/>
        </w:rPr>
        <w:t>Fl.</w:t>
      </w:r>
      <w:r w:rsidR="00106EF0" w:rsidRPr="004701D2">
        <w:rPr>
          <w:rFonts w:cstheme="minorHAnsi"/>
          <w:b/>
          <w:bCs/>
          <w:sz w:val="22"/>
          <w:szCs w:val="22"/>
        </w:rPr>
        <w:t xml:space="preserve"> (</w:t>
      </w:r>
      <w:r w:rsidR="00FF1C6B" w:rsidRPr="004701D2">
        <w:rPr>
          <w:rFonts w:cstheme="minorHAnsi"/>
          <w:b/>
          <w:bCs/>
          <w:sz w:val="22"/>
          <w:szCs w:val="22"/>
        </w:rPr>
        <w:t xml:space="preserve">August </w:t>
      </w:r>
      <w:r w:rsidR="004701D2" w:rsidRPr="004701D2">
        <w:rPr>
          <w:rFonts w:cstheme="minorHAnsi"/>
          <w:b/>
          <w:bCs/>
          <w:sz w:val="22"/>
          <w:szCs w:val="22"/>
        </w:rPr>
        <w:t>18</w:t>
      </w:r>
      <w:r w:rsidR="00AE7415" w:rsidRPr="004701D2">
        <w:rPr>
          <w:rFonts w:cstheme="minorHAnsi"/>
          <w:b/>
          <w:bCs/>
          <w:sz w:val="22"/>
          <w:szCs w:val="22"/>
        </w:rPr>
        <w:t>,</w:t>
      </w:r>
      <w:r w:rsidR="00D73BDD" w:rsidRPr="004701D2">
        <w:rPr>
          <w:rFonts w:cstheme="minorHAnsi"/>
          <w:b/>
          <w:bCs/>
          <w:sz w:val="22"/>
          <w:szCs w:val="22"/>
        </w:rPr>
        <w:t xml:space="preserve"> </w:t>
      </w:r>
      <w:r w:rsidR="00106EF0" w:rsidRPr="004701D2">
        <w:rPr>
          <w:rFonts w:cstheme="minorHAnsi"/>
          <w:b/>
          <w:bCs/>
          <w:sz w:val="22"/>
          <w:szCs w:val="22"/>
        </w:rPr>
        <w:t>202</w:t>
      </w:r>
      <w:r w:rsidR="00D73BDD" w:rsidRPr="004701D2">
        <w:rPr>
          <w:rFonts w:cstheme="minorHAnsi"/>
          <w:b/>
          <w:bCs/>
          <w:sz w:val="22"/>
          <w:szCs w:val="22"/>
        </w:rPr>
        <w:t>1</w:t>
      </w:r>
      <w:r w:rsidR="00106EF0" w:rsidRPr="004701D2">
        <w:rPr>
          <w:rFonts w:cstheme="minorHAnsi"/>
          <w:b/>
          <w:bCs/>
          <w:sz w:val="22"/>
          <w:szCs w:val="22"/>
        </w:rPr>
        <w:t>)</w:t>
      </w:r>
      <w:r w:rsidR="00106EF0" w:rsidRPr="00F133C0">
        <w:rPr>
          <w:rFonts w:cstheme="minorHAnsi"/>
          <w:b/>
          <w:bCs/>
          <w:sz w:val="22"/>
          <w:szCs w:val="22"/>
        </w:rPr>
        <w:t xml:space="preserve"> </w:t>
      </w:r>
      <w:r w:rsidRPr="00F133C0">
        <w:rPr>
          <w:rFonts w:cstheme="minorHAnsi"/>
          <w:sz w:val="22"/>
          <w:szCs w:val="22"/>
        </w:rPr>
        <w:t xml:space="preserve">– </w:t>
      </w:r>
      <w:hyperlink r:id="rId10" w:history="1">
        <w:r w:rsidR="002A4CFB" w:rsidRPr="00F133C0">
          <w:rPr>
            <w:rStyle w:val="Hyperlink"/>
            <w:rFonts w:cstheme="minorHAnsi"/>
            <w:sz w:val="22"/>
            <w:szCs w:val="22"/>
          </w:rPr>
          <w:t>Nationwide Industries</w:t>
        </w:r>
      </w:hyperlink>
      <w:r w:rsidR="002A4CFB" w:rsidRPr="00F133C0">
        <w:rPr>
          <w:rFonts w:cstheme="minorHAnsi"/>
          <w:sz w:val="22"/>
          <w:szCs w:val="22"/>
        </w:rPr>
        <w:t xml:space="preserve">, </w:t>
      </w:r>
      <w:r w:rsidR="003C2115" w:rsidRPr="00F133C0">
        <w:rPr>
          <w:rFonts w:cstheme="minorHAnsi"/>
          <w:sz w:val="22"/>
          <w:szCs w:val="22"/>
        </w:rPr>
        <w:t>a</w:t>
      </w:r>
      <w:r w:rsidR="00050731" w:rsidRPr="00F133C0">
        <w:rPr>
          <w:rFonts w:cstheme="minorHAnsi"/>
          <w:sz w:val="22"/>
          <w:szCs w:val="22"/>
        </w:rPr>
        <w:t xml:space="preserve"> leader in providing durable, versatile hardware products to fencing and railing contractors in the United States and Canada</w:t>
      </w:r>
      <w:r w:rsidR="002A4CFB" w:rsidRPr="00F133C0">
        <w:rPr>
          <w:rFonts w:cstheme="minorHAnsi"/>
          <w:sz w:val="22"/>
          <w:szCs w:val="22"/>
        </w:rPr>
        <w:t xml:space="preserve">, </w:t>
      </w:r>
      <w:r w:rsidR="00FF1C6B" w:rsidRPr="00F133C0">
        <w:rPr>
          <w:rFonts w:cstheme="minorHAnsi"/>
          <w:sz w:val="22"/>
          <w:szCs w:val="22"/>
        </w:rPr>
        <w:t xml:space="preserve">is proud to </w:t>
      </w:r>
      <w:r w:rsidR="009E5DDE">
        <w:rPr>
          <w:rFonts w:cstheme="minorHAnsi"/>
          <w:sz w:val="22"/>
          <w:szCs w:val="22"/>
        </w:rPr>
        <w:t>offer</w:t>
      </w:r>
      <w:r w:rsidR="009E5DDE" w:rsidRPr="00F133C0">
        <w:rPr>
          <w:rFonts w:cstheme="minorHAnsi"/>
          <w:sz w:val="22"/>
          <w:szCs w:val="22"/>
        </w:rPr>
        <w:t xml:space="preserve"> </w:t>
      </w:r>
      <w:r w:rsidR="00357629" w:rsidRPr="00F133C0">
        <w:rPr>
          <w:rFonts w:cstheme="minorHAnsi"/>
          <w:sz w:val="22"/>
          <w:szCs w:val="22"/>
        </w:rPr>
        <w:t>its industry</w:t>
      </w:r>
      <w:r w:rsidR="009E5DDE">
        <w:rPr>
          <w:rFonts w:cstheme="minorHAnsi"/>
          <w:sz w:val="22"/>
          <w:szCs w:val="22"/>
        </w:rPr>
        <w:t>-</w:t>
      </w:r>
      <w:r w:rsidR="00357629" w:rsidRPr="00F133C0">
        <w:rPr>
          <w:rFonts w:cstheme="minorHAnsi"/>
          <w:sz w:val="22"/>
          <w:szCs w:val="22"/>
        </w:rPr>
        <w:t>leading</w:t>
      </w:r>
      <w:r w:rsidR="00FF1C6B" w:rsidRPr="00F133C0">
        <w:rPr>
          <w:rFonts w:cstheme="minorHAnsi"/>
          <w:sz w:val="22"/>
          <w:szCs w:val="22"/>
        </w:rPr>
        <w:t xml:space="preserve"> million-cycle warranty on </w:t>
      </w:r>
      <w:r w:rsidR="002A4CFB" w:rsidRPr="00F133C0">
        <w:rPr>
          <w:rFonts w:cstheme="minorHAnsi"/>
          <w:sz w:val="22"/>
          <w:szCs w:val="22"/>
        </w:rPr>
        <w:t xml:space="preserve">the </w:t>
      </w:r>
      <w:hyperlink r:id="rId11" w:history="1">
        <w:r w:rsidR="002A4CFB" w:rsidRPr="00F133C0">
          <w:rPr>
            <w:rStyle w:val="Hyperlink"/>
            <w:rFonts w:cstheme="minorHAnsi"/>
            <w:sz w:val="22"/>
            <w:szCs w:val="22"/>
          </w:rPr>
          <w:t>Heavy</w:t>
        </w:r>
        <w:r w:rsidR="001C067A">
          <w:rPr>
            <w:rStyle w:val="Hyperlink"/>
            <w:rFonts w:cstheme="minorHAnsi"/>
            <w:sz w:val="22"/>
            <w:szCs w:val="22"/>
          </w:rPr>
          <w:t>-</w:t>
        </w:r>
        <w:r w:rsidR="002A4CFB" w:rsidRPr="00F133C0">
          <w:rPr>
            <w:rStyle w:val="Hyperlink"/>
            <w:rFonts w:cstheme="minorHAnsi"/>
            <w:sz w:val="22"/>
            <w:szCs w:val="22"/>
          </w:rPr>
          <w:t>Duty Self</w:t>
        </w:r>
        <w:r w:rsidR="00635722" w:rsidRPr="00F133C0">
          <w:rPr>
            <w:rStyle w:val="Hyperlink"/>
            <w:rFonts w:cstheme="minorHAnsi"/>
            <w:sz w:val="22"/>
            <w:szCs w:val="22"/>
          </w:rPr>
          <w:t>-</w:t>
        </w:r>
        <w:r w:rsidR="002A4CFB" w:rsidRPr="00F133C0">
          <w:rPr>
            <w:rStyle w:val="Hyperlink"/>
            <w:rFonts w:cstheme="minorHAnsi"/>
            <w:sz w:val="22"/>
            <w:szCs w:val="22"/>
          </w:rPr>
          <w:t>Closing Hinge</w:t>
        </w:r>
      </w:hyperlink>
      <w:r w:rsidR="002A4CFB" w:rsidRPr="00F133C0">
        <w:rPr>
          <w:rFonts w:cstheme="minorHAnsi"/>
          <w:sz w:val="22"/>
          <w:szCs w:val="22"/>
        </w:rPr>
        <w:t xml:space="preserve">. </w:t>
      </w:r>
      <w:r w:rsidR="00FF1C6B" w:rsidRPr="00F133C0">
        <w:rPr>
          <w:rFonts w:cstheme="minorHAnsi"/>
          <w:sz w:val="22"/>
          <w:szCs w:val="22"/>
        </w:rPr>
        <w:t xml:space="preserve">The hinge reached one million cycles and has </w:t>
      </w:r>
      <w:r w:rsidR="004E167A">
        <w:rPr>
          <w:rFonts w:cstheme="minorHAnsi"/>
          <w:sz w:val="22"/>
          <w:szCs w:val="22"/>
        </w:rPr>
        <w:t xml:space="preserve">met and </w:t>
      </w:r>
      <w:r w:rsidR="00357629" w:rsidRPr="00F133C0">
        <w:rPr>
          <w:rFonts w:cstheme="minorHAnsi"/>
          <w:sz w:val="22"/>
          <w:szCs w:val="22"/>
        </w:rPr>
        <w:t>exceeded</w:t>
      </w:r>
      <w:r w:rsidR="00FF1C6B" w:rsidRPr="00F133C0">
        <w:rPr>
          <w:rFonts w:cstheme="minorHAnsi"/>
          <w:sz w:val="22"/>
          <w:szCs w:val="22"/>
        </w:rPr>
        <w:t xml:space="preserve"> warranty </w:t>
      </w:r>
      <w:r w:rsidR="00357629" w:rsidRPr="00F133C0">
        <w:rPr>
          <w:rFonts w:cstheme="minorHAnsi"/>
          <w:sz w:val="22"/>
          <w:szCs w:val="22"/>
        </w:rPr>
        <w:t>testing</w:t>
      </w:r>
      <w:r w:rsidR="00FF1C6B" w:rsidRPr="00F133C0">
        <w:rPr>
          <w:rFonts w:cstheme="minorHAnsi"/>
          <w:sz w:val="22"/>
          <w:szCs w:val="22"/>
        </w:rPr>
        <w:t xml:space="preserve">. </w:t>
      </w:r>
    </w:p>
    <w:p w14:paraId="21915DD8" w14:textId="47AE4EA3" w:rsidR="002A4CFB" w:rsidRPr="00F133C0" w:rsidRDefault="002A4CFB" w:rsidP="00106EF0">
      <w:pPr>
        <w:rPr>
          <w:rFonts w:cstheme="minorHAnsi"/>
          <w:sz w:val="22"/>
          <w:szCs w:val="22"/>
        </w:rPr>
      </w:pPr>
    </w:p>
    <w:p w14:paraId="050BAA05" w14:textId="59139680" w:rsidR="00FF1C6B" w:rsidRPr="00F133C0" w:rsidRDefault="00357629" w:rsidP="00106EF0">
      <w:pPr>
        <w:rPr>
          <w:rFonts w:cstheme="minorHAnsi"/>
          <w:sz w:val="22"/>
          <w:szCs w:val="22"/>
        </w:rPr>
      </w:pPr>
      <w:r w:rsidRPr="00F133C0">
        <w:rPr>
          <w:rFonts w:cstheme="minorHAnsi"/>
          <w:sz w:val="22"/>
          <w:szCs w:val="22"/>
        </w:rPr>
        <w:t>Before launching in March 2021, t</w:t>
      </w:r>
      <w:r w:rsidR="00FF1C6B" w:rsidRPr="00F133C0">
        <w:rPr>
          <w:rFonts w:cstheme="minorHAnsi"/>
          <w:sz w:val="22"/>
          <w:szCs w:val="22"/>
        </w:rPr>
        <w:t>he Heavy-Duty Self-Closing Hinge underwent testing that included more than 500,000 cycles on a 200-pound, 6’-by</w:t>
      </w:r>
      <w:r w:rsidR="00E704F1">
        <w:rPr>
          <w:rFonts w:cstheme="minorHAnsi"/>
          <w:sz w:val="22"/>
          <w:szCs w:val="22"/>
        </w:rPr>
        <w:t>-</w:t>
      </w:r>
      <w:r w:rsidR="00FF1C6B" w:rsidRPr="00F133C0">
        <w:rPr>
          <w:rFonts w:cstheme="minorHAnsi"/>
          <w:sz w:val="22"/>
          <w:szCs w:val="22"/>
        </w:rPr>
        <w:t xml:space="preserve">6’ gate to ensure the product was primed for rigorous, repetitive use. </w:t>
      </w:r>
      <w:r w:rsidR="00554101" w:rsidRPr="00F133C0">
        <w:rPr>
          <w:rFonts w:cstheme="minorHAnsi"/>
          <w:sz w:val="22"/>
          <w:szCs w:val="22"/>
        </w:rPr>
        <w:t xml:space="preserve">Product testing continued after the </w:t>
      </w:r>
      <w:r w:rsidR="00AA1F9E" w:rsidRPr="00F133C0">
        <w:rPr>
          <w:rFonts w:cstheme="minorHAnsi"/>
          <w:sz w:val="22"/>
          <w:szCs w:val="22"/>
        </w:rPr>
        <w:t xml:space="preserve">initial </w:t>
      </w:r>
      <w:r w:rsidR="00554101" w:rsidRPr="00F133C0">
        <w:rPr>
          <w:rFonts w:cstheme="minorHAnsi"/>
          <w:sz w:val="22"/>
          <w:szCs w:val="22"/>
        </w:rPr>
        <w:t>launch to reach one million cycles</w:t>
      </w:r>
      <w:r w:rsidR="00AA1F9E" w:rsidRPr="00F133C0">
        <w:rPr>
          <w:rFonts w:cstheme="minorHAnsi"/>
          <w:sz w:val="22"/>
          <w:szCs w:val="22"/>
        </w:rPr>
        <w:t xml:space="preserve"> </w:t>
      </w:r>
      <w:r w:rsidR="004F3640" w:rsidRPr="00F133C0">
        <w:rPr>
          <w:rFonts w:cstheme="minorHAnsi"/>
          <w:sz w:val="22"/>
          <w:szCs w:val="22"/>
        </w:rPr>
        <w:t>for the hinge to carry the Nationwide Industrie</w:t>
      </w:r>
      <w:r w:rsidR="004701D2">
        <w:rPr>
          <w:rFonts w:cstheme="minorHAnsi"/>
          <w:sz w:val="22"/>
          <w:szCs w:val="22"/>
        </w:rPr>
        <w:t>s Million-Cycle</w:t>
      </w:r>
      <w:r w:rsidR="004F3640" w:rsidRPr="00F133C0">
        <w:rPr>
          <w:rFonts w:cstheme="minorHAnsi"/>
          <w:sz w:val="22"/>
          <w:szCs w:val="22"/>
        </w:rPr>
        <w:t xml:space="preserve"> </w:t>
      </w:r>
      <w:r w:rsidR="004701D2">
        <w:rPr>
          <w:rFonts w:cstheme="minorHAnsi"/>
          <w:sz w:val="22"/>
          <w:szCs w:val="22"/>
        </w:rPr>
        <w:t>W</w:t>
      </w:r>
      <w:r w:rsidR="004F3640" w:rsidRPr="00F133C0">
        <w:rPr>
          <w:rFonts w:cstheme="minorHAnsi"/>
          <w:sz w:val="22"/>
          <w:szCs w:val="22"/>
        </w:rPr>
        <w:t xml:space="preserve">arranty. </w:t>
      </w:r>
    </w:p>
    <w:p w14:paraId="203485AF" w14:textId="19F93FA0" w:rsidR="000A4C17" w:rsidRPr="00F133C0" w:rsidRDefault="000A4C17" w:rsidP="00106EF0">
      <w:pPr>
        <w:rPr>
          <w:rFonts w:cstheme="minorHAnsi"/>
          <w:sz w:val="22"/>
          <w:szCs w:val="22"/>
        </w:rPr>
      </w:pPr>
    </w:p>
    <w:p w14:paraId="1C0C6DAC" w14:textId="60B8E356" w:rsidR="00E42CB3" w:rsidRPr="00F133C0" w:rsidRDefault="009E5DDE" w:rsidP="00106EF0">
      <w:pPr>
        <w:rPr>
          <w:rFonts w:cstheme="minorHAnsi"/>
          <w:sz w:val="22"/>
          <w:szCs w:val="22"/>
        </w:rPr>
      </w:pPr>
      <w:r w:rsidRPr="00F133C0">
        <w:rPr>
          <w:rFonts w:cstheme="minorHAnsi"/>
          <w:color w:val="000000" w:themeColor="text1"/>
          <w:sz w:val="22"/>
          <w:szCs w:val="22"/>
        </w:rPr>
        <w:t>“</w:t>
      </w:r>
      <w:r w:rsidRPr="00F133C0">
        <w:rPr>
          <w:rFonts w:cstheme="minorHAnsi"/>
          <w:sz w:val="22"/>
          <w:szCs w:val="22"/>
        </w:rPr>
        <w:t>Our engineers design innovative products that maximize functionality and lifespan of components, and our product testing ensures that our products can withstand repetitive use without any repairs or decrease in functionality</w:t>
      </w:r>
      <w:r>
        <w:rPr>
          <w:rFonts w:cstheme="minorHAnsi"/>
          <w:sz w:val="22"/>
          <w:szCs w:val="22"/>
        </w:rPr>
        <w:t>,</w:t>
      </w:r>
      <w:r w:rsidRPr="00F133C0">
        <w:rPr>
          <w:rFonts w:cstheme="minorHAnsi"/>
          <w:sz w:val="22"/>
          <w:szCs w:val="22"/>
        </w:rPr>
        <w:t xml:space="preserve">” </w:t>
      </w:r>
      <w:r w:rsidRPr="00F133C0">
        <w:rPr>
          <w:rFonts w:cstheme="minorHAnsi"/>
          <w:color w:val="000000" w:themeColor="text1"/>
          <w:sz w:val="22"/>
          <w:szCs w:val="22"/>
        </w:rPr>
        <w:t xml:space="preserve">said Erik Timothy, director of engineering at Nationwide Industries. </w:t>
      </w:r>
      <w:r w:rsidR="00721582" w:rsidRPr="00F133C0">
        <w:rPr>
          <w:rFonts w:cstheme="minorHAnsi"/>
          <w:sz w:val="22"/>
          <w:szCs w:val="22"/>
        </w:rPr>
        <w:t>“</w:t>
      </w:r>
      <w:r w:rsidR="00E42CB3" w:rsidRPr="00F133C0">
        <w:rPr>
          <w:rFonts w:cstheme="minorHAnsi"/>
          <w:sz w:val="22"/>
          <w:szCs w:val="22"/>
        </w:rPr>
        <w:t>The distinctive operation of this hinge delivers even more reliable protection</w:t>
      </w:r>
      <w:r>
        <w:rPr>
          <w:rFonts w:cstheme="minorHAnsi"/>
          <w:sz w:val="22"/>
          <w:szCs w:val="22"/>
        </w:rPr>
        <w:t>,</w:t>
      </w:r>
      <w:r w:rsidR="00E42CB3" w:rsidRPr="00F133C0">
        <w:rPr>
          <w:rFonts w:cstheme="minorHAnsi"/>
          <w:sz w:val="22"/>
          <w:szCs w:val="22"/>
        </w:rPr>
        <w:t xml:space="preserve"> and it’s heavy-construction commercial design is built to last</w:t>
      </w:r>
      <w:r>
        <w:rPr>
          <w:rFonts w:cstheme="minorHAnsi"/>
          <w:color w:val="000000" w:themeColor="text1"/>
          <w:sz w:val="22"/>
          <w:szCs w:val="22"/>
        </w:rPr>
        <w:t>.</w:t>
      </w:r>
      <w:r w:rsidR="00721582" w:rsidRPr="00F133C0">
        <w:rPr>
          <w:rFonts w:cstheme="minorHAnsi"/>
          <w:color w:val="000000" w:themeColor="text1"/>
          <w:sz w:val="22"/>
          <w:szCs w:val="22"/>
        </w:rPr>
        <w:t xml:space="preserve">” </w:t>
      </w:r>
    </w:p>
    <w:p w14:paraId="6AD67BC9" w14:textId="1894BFCD" w:rsidR="00635722" w:rsidRPr="00F133C0" w:rsidRDefault="00635722" w:rsidP="00106EF0">
      <w:pPr>
        <w:rPr>
          <w:rFonts w:cstheme="minorHAnsi"/>
          <w:sz w:val="22"/>
          <w:szCs w:val="22"/>
        </w:rPr>
      </w:pPr>
    </w:p>
    <w:p w14:paraId="599CB2B0" w14:textId="1ED703E4" w:rsidR="00FF1C6B" w:rsidRPr="00F133C0" w:rsidRDefault="00FF1C6B" w:rsidP="00FF1C6B">
      <w:pPr>
        <w:rPr>
          <w:rFonts w:cstheme="minorHAnsi"/>
          <w:sz w:val="22"/>
          <w:szCs w:val="22"/>
        </w:rPr>
      </w:pPr>
      <w:r w:rsidRPr="00F133C0">
        <w:rPr>
          <w:rFonts w:cstheme="minorHAnsi"/>
          <w:sz w:val="22"/>
          <w:szCs w:val="22"/>
        </w:rPr>
        <w:t xml:space="preserve">Unlike other products currently available in the marketplace, the </w:t>
      </w:r>
      <w:r w:rsidRPr="00F133C0">
        <w:rPr>
          <w:rFonts w:cstheme="minorHAnsi"/>
          <w:color w:val="000000" w:themeColor="text1"/>
          <w:sz w:val="22"/>
          <w:szCs w:val="22"/>
        </w:rPr>
        <w:t>Heavy</w:t>
      </w:r>
      <w:r w:rsidR="00AC31AC">
        <w:rPr>
          <w:rFonts w:cstheme="minorHAnsi"/>
          <w:color w:val="000000" w:themeColor="text1"/>
          <w:sz w:val="22"/>
          <w:szCs w:val="22"/>
        </w:rPr>
        <w:t>-</w:t>
      </w:r>
      <w:r w:rsidRPr="00F133C0">
        <w:rPr>
          <w:rFonts w:cstheme="minorHAnsi"/>
          <w:color w:val="000000" w:themeColor="text1"/>
          <w:sz w:val="22"/>
          <w:szCs w:val="22"/>
        </w:rPr>
        <w:t xml:space="preserve">Duty </w:t>
      </w:r>
      <w:r w:rsidRPr="00F133C0">
        <w:rPr>
          <w:rFonts w:cstheme="minorHAnsi"/>
          <w:sz w:val="22"/>
          <w:szCs w:val="22"/>
        </w:rPr>
        <w:t xml:space="preserve">Self-Closing Hinge features ball bearings on both the top and bottom of the spring, which enables a gate to open and close more smoothly and efficiently. The hinge features adjustable tension, easy-to-adjust closing speeds, and horizontal adjustment. </w:t>
      </w:r>
    </w:p>
    <w:p w14:paraId="27011C0F" w14:textId="709E2B10" w:rsidR="00FF1C6B" w:rsidRPr="00F133C0" w:rsidRDefault="00FF1C6B" w:rsidP="00FF1C6B">
      <w:pPr>
        <w:rPr>
          <w:rFonts w:cstheme="minorHAnsi"/>
          <w:sz w:val="22"/>
          <w:szCs w:val="22"/>
        </w:rPr>
      </w:pPr>
    </w:p>
    <w:p w14:paraId="7EE6E6D1" w14:textId="54B3A792" w:rsidR="00FF1C6B" w:rsidRPr="00F133C0" w:rsidRDefault="00FF1C6B" w:rsidP="00FF1C6B">
      <w:pPr>
        <w:rPr>
          <w:rFonts w:cstheme="minorHAnsi"/>
          <w:sz w:val="22"/>
          <w:szCs w:val="22"/>
        </w:rPr>
      </w:pPr>
      <w:r w:rsidRPr="00F133C0">
        <w:rPr>
          <w:rFonts w:cstheme="minorHAnsi"/>
          <w:sz w:val="22"/>
          <w:szCs w:val="22"/>
        </w:rPr>
        <w:t xml:space="preserve">For more information on the Heavy-Duty Self-Closing Hinge, visit </w:t>
      </w:r>
      <w:hyperlink r:id="rId12" w:history="1">
        <w:r w:rsidRPr="00F133C0">
          <w:rPr>
            <w:rStyle w:val="Hyperlink"/>
            <w:rFonts w:cstheme="minorHAnsi"/>
            <w:sz w:val="22"/>
            <w:szCs w:val="22"/>
          </w:rPr>
          <w:t>https://www.nationwideindustries.com/ECommerce/product/hdbysc-swm-swm/hd-self-closing-hinge</w:t>
        </w:r>
      </w:hyperlink>
      <w:r w:rsidRPr="00F133C0">
        <w:rPr>
          <w:rFonts w:cstheme="minorHAnsi"/>
          <w:sz w:val="22"/>
          <w:szCs w:val="22"/>
        </w:rPr>
        <w:t xml:space="preserve">. </w:t>
      </w:r>
    </w:p>
    <w:p w14:paraId="35BF2800" w14:textId="016E6836" w:rsidR="00745623" w:rsidRPr="00F133C0" w:rsidRDefault="00745623" w:rsidP="00106EF0">
      <w:pPr>
        <w:rPr>
          <w:rFonts w:cstheme="minorHAnsi"/>
          <w:sz w:val="22"/>
          <w:szCs w:val="22"/>
        </w:rPr>
      </w:pPr>
    </w:p>
    <w:p w14:paraId="03A09BCA" w14:textId="469205D5" w:rsidR="00745623" w:rsidRPr="00F133C0" w:rsidRDefault="00745623" w:rsidP="00106EF0">
      <w:pPr>
        <w:rPr>
          <w:rFonts w:cstheme="minorHAnsi"/>
          <w:sz w:val="22"/>
          <w:szCs w:val="22"/>
        </w:rPr>
      </w:pPr>
      <w:r w:rsidRPr="00F133C0">
        <w:rPr>
          <w:rFonts w:cstheme="minorHAnsi"/>
          <w:sz w:val="22"/>
          <w:szCs w:val="22"/>
        </w:rPr>
        <w:t xml:space="preserve">For more information on the wide array of gate and fencing hardware solutions developed by Nationwide Industries, visit </w:t>
      </w:r>
      <w:hyperlink r:id="rId13" w:history="1">
        <w:r w:rsidR="001F0AEF" w:rsidRPr="00F133C0">
          <w:rPr>
            <w:rStyle w:val="Hyperlink"/>
            <w:rFonts w:cstheme="minorHAnsi"/>
            <w:sz w:val="22"/>
            <w:szCs w:val="22"/>
          </w:rPr>
          <w:t>www.nationwideindustries.com</w:t>
        </w:r>
      </w:hyperlink>
      <w:r w:rsidRPr="00F133C0">
        <w:rPr>
          <w:rFonts w:cstheme="minorHAnsi"/>
          <w:sz w:val="22"/>
          <w:szCs w:val="22"/>
        </w:rPr>
        <w:t>.</w:t>
      </w:r>
      <w:r w:rsidR="001F0AEF" w:rsidRPr="00F133C0">
        <w:rPr>
          <w:rFonts w:cstheme="minorHAnsi"/>
          <w:sz w:val="22"/>
          <w:szCs w:val="22"/>
        </w:rPr>
        <w:t xml:space="preserve">  </w:t>
      </w:r>
      <w:r w:rsidRPr="00F133C0">
        <w:rPr>
          <w:rFonts w:cstheme="minorHAnsi"/>
          <w:sz w:val="22"/>
          <w:szCs w:val="22"/>
        </w:rPr>
        <w:t xml:space="preserve"> </w:t>
      </w:r>
    </w:p>
    <w:p w14:paraId="1678E803" w14:textId="77777777" w:rsidR="000C48EF" w:rsidRPr="00F133C0" w:rsidRDefault="000C48EF" w:rsidP="00106EF0">
      <w:pPr>
        <w:rPr>
          <w:rFonts w:cstheme="minorHAnsi"/>
        </w:rPr>
      </w:pPr>
    </w:p>
    <w:p w14:paraId="0EB90108" w14:textId="17614FE2" w:rsidR="00021DD9" w:rsidRPr="00F133C0" w:rsidRDefault="00021DD9" w:rsidP="00FE2D17">
      <w:pPr>
        <w:rPr>
          <w:rFonts w:cstheme="minorHAnsi"/>
          <w:b/>
          <w:bCs/>
          <w:sz w:val="22"/>
          <w:szCs w:val="22"/>
        </w:rPr>
      </w:pPr>
      <w:r w:rsidRPr="00F133C0">
        <w:rPr>
          <w:rFonts w:cstheme="minorHAnsi"/>
          <w:b/>
          <w:bCs/>
          <w:sz w:val="22"/>
          <w:szCs w:val="22"/>
        </w:rPr>
        <w:t xml:space="preserve">About </w:t>
      </w:r>
      <w:r w:rsidR="000C48EF" w:rsidRPr="00F133C0">
        <w:rPr>
          <w:rFonts w:cstheme="minorHAnsi"/>
          <w:b/>
          <w:bCs/>
          <w:sz w:val="22"/>
          <w:szCs w:val="22"/>
        </w:rPr>
        <w:t>Nationwide Industries</w:t>
      </w:r>
      <w:r w:rsidRPr="00F133C0">
        <w:rPr>
          <w:rFonts w:cstheme="minorHAnsi"/>
          <w:b/>
          <w:bCs/>
          <w:sz w:val="22"/>
          <w:szCs w:val="22"/>
        </w:rPr>
        <w:t>:</w:t>
      </w:r>
    </w:p>
    <w:p w14:paraId="46032004" w14:textId="60A89F7B" w:rsidR="000C48EF" w:rsidRPr="00F133C0" w:rsidRDefault="000C48EF" w:rsidP="00FE2D17">
      <w:pPr>
        <w:rPr>
          <w:rFonts w:cstheme="minorHAnsi"/>
          <w:sz w:val="22"/>
          <w:szCs w:val="22"/>
        </w:rPr>
      </w:pPr>
      <w:r w:rsidRPr="00F133C0">
        <w:rPr>
          <w:rFonts w:cstheme="minorHAnsi"/>
          <w:sz w:val="22"/>
          <w:szCs w:val="22"/>
        </w:rPr>
        <w:t xml:space="preserve">Founded in 1990, Nationwide Industries is the recognized leader in providing durable, versatile hardware products to fencing and railing contractors </w:t>
      </w:r>
      <w:r w:rsidR="00050731" w:rsidRPr="00F133C0">
        <w:rPr>
          <w:rFonts w:cstheme="minorHAnsi"/>
          <w:sz w:val="22"/>
          <w:szCs w:val="22"/>
        </w:rPr>
        <w:t>in the United States and Canada</w:t>
      </w:r>
      <w:r w:rsidRPr="00F133C0">
        <w:rPr>
          <w:rFonts w:cstheme="minorHAnsi"/>
          <w:sz w:val="22"/>
          <w:szCs w:val="22"/>
        </w:rPr>
        <w:t xml:space="preserve">. With the industry’s largest and most diverse product array, the company offers 2,000 SKUs of latches, hinges, locks and other key components for every kind of fencing – aluminum, steel, vinyl, wood, chain link, and </w:t>
      </w:r>
      <w:r w:rsidRPr="00F133C0">
        <w:rPr>
          <w:rFonts w:cstheme="minorHAnsi"/>
          <w:sz w:val="22"/>
          <w:szCs w:val="22"/>
        </w:rPr>
        <w:lastRenderedPageBreak/>
        <w:t xml:space="preserve">pool and patio enclosures. Nationwide holds 29 patents on products developed for the industry and is committed to constant innovation. From its headquarters in Tampa, Fl., Nationwide Industries operates a robust international distribution network and a dedicated team of customer service professionals committed to proper product selection and ease of installation. For more information, visit </w:t>
      </w:r>
      <w:hyperlink r:id="rId14" w:history="1">
        <w:r w:rsidRPr="00F133C0">
          <w:rPr>
            <w:rStyle w:val="Hyperlink"/>
            <w:rFonts w:cstheme="minorHAnsi"/>
            <w:sz w:val="22"/>
            <w:szCs w:val="22"/>
          </w:rPr>
          <w:t>www.nationwideindustries.com</w:t>
        </w:r>
      </w:hyperlink>
      <w:r w:rsidRPr="00F133C0">
        <w:rPr>
          <w:rFonts w:cstheme="minorHAnsi"/>
          <w:sz w:val="22"/>
          <w:szCs w:val="22"/>
        </w:rPr>
        <w:t xml:space="preserve">. </w:t>
      </w:r>
    </w:p>
    <w:p w14:paraId="5B572C6D" w14:textId="77777777" w:rsidR="000C48EF" w:rsidRPr="00F133C0" w:rsidRDefault="000C48EF" w:rsidP="00FE2D17">
      <w:pPr>
        <w:rPr>
          <w:rFonts w:cstheme="minorHAnsi"/>
          <w:sz w:val="22"/>
          <w:szCs w:val="22"/>
        </w:rPr>
      </w:pPr>
    </w:p>
    <w:p w14:paraId="1E51BD98" w14:textId="5808AF58" w:rsidR="0017050A" w:rsidRPr="00F133C0" w:rsidRDefault="0017050A" w:rsidP="00FE2D17">
      <w:pPr>
        <w:jc w:val="center"/>
        <w:rPr>
          <w:rFonts w:cstheme="minorHAnsi"/>
          <w:i/>
          <w:iCs/>
          <w:sz w:val="22"/>
          <w:szCs w:val="22"/>
        </w:rPr>
      </w:pPr>
      <w:r w:rsidRPr="00F133C0">
        <w:rPr>
          <w:rFonts w:cstheme="minorHAnsi"/>
          <w:i/>
          <w:iCs/>
          <w:sz w:val="22"/>
          <w:szCs w:val="22"/>
        </w:rPr>
        <w:t>###</w:t>
      </w:r>
    </w:p>
    <w:sectPr w:rsidR="0017050A" w:rsidRPr="00F133C0" w:rsidSect="000C56A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A042" w14:textId="77777777" w:rsidR="00D71CA3" w:rsidRDefault="00D71CA3" w:rsidP="00835F83">
      <w:r>
        <w:separator/>
      </w:r>
    </w:p>
  </w:endnote>
  <w:endnote w:type="continuationSeparator" w:id="0">
    <w:p w14:paraId="5C90F9B7" w14:textId="77777777" w:rsidR="00D71CA3" w:rsidRDefault="00D71CA3"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9A07" w14:textId="77777777" w:rsidR="00D71CA3" w:rsidRDefault="00D71CA3" w:rsidP="00835F83">
      <w:r>
        <w:separator/>
      </w:r>
    </w:p>
  </w:footnote>
  <w:footnote w:type="continuationSeparator" w:id="0">
    <w:p w14:paraId="16AC526C" w14:textId="77777777" w:rsidR="00D71CA3" w:rsidRDefault="00D71CA3"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0509" w14:textId="78031D6C" w:rsidR="00835F83" w:rsidRDefault="00835F83" w:rsidP="00835F83">
    <w:pPr>
      <w:pStyle w:val="Header"/>
      <w:jc w:val="center"/>
    </w:pPr>
    <w:r>
      <w:rPr>
        <w:noProof/>
      </w:rPr>
      <w:drawing>
        <wp:inline distT="0" distB="0" distL="0" distR="0" wp14:anchorId="2A8CA196" wp14:editId="47A81BCF">
          <wp:extent cx="2483322" cy="8774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01998" cy="884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53163"/>
    <w:multiLevelType w:val="multilevel"/>
    <w:tmpl w:val="AD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20193"/>
    <w:rsid w:val="00020BA2"/>
    <w:rsid w:val="00021DD9"/>
    <w:rsid w:val="00032495"/>
    <w:rsid w:val="00043620"/>
    <w:rsid w:val="00050731"/>
    <w:rsid w:val="0005279E"/>
    <w:rsid w:val="000557B6"/>
    <w:rsid w:val="00076C3E"/>
    <w:rsid w:val="0007774E"/>
    <w:rsid w:val="000A26B8"/>
    <w:rsid w:val="000A4C17"/>
    <w:rsid w:val="000A596D"/>
    <w:rsid w:val="000C2A44"/>
    <w:rsid w:val="000C38BD"/>
    <w:rsid w:val="000C44A3"/>
    <w:rsid w:val="000C48EF"/>
    <w:rsid w:val="000C56AA"/>
    <w:rsid w:val="000D1490"/>
    <w:rsid w:val="000D7297"/>
    <w:rsid w:val="000E463B"/>
    <w:rsid w:val="00106EF0"/>
    <w:rsid w:val="00113976"/>
    <w:rsid w:val="00132E26"/>
    <w:rsid w:val="00137385"/>
    <w:rsid w:val="001406A1"/>
    <w:rsid w:val="00145B7F"/>
    <w:rsid w:val="001463FA"/>
    <w:rsid w:val="00160FBC"/>
    <w:rsid w:val="001679D2"/>
    <w:rsid w:val="0017050A"/>
    <w:rsid w:val="001A6A84"/>
    <w:rsid w:val="001C067A"/>
    <w:rsid w:val="001E37DC"/>
    <w:rsid w:val="001F0AEF"/>
    <w:rsid w:val="00207ED8"/>
    <w:rsid w:val="00230DD5"/>
    <w:rsid w:val="0024497D"/>
    <w:rsid w:val="00247337"/>
    <w:rsid w:val="00260F82"/>
    <w:rsid w:val="002A4CFB"/>
    <w:rsid w:val="002B0BAC"/>
    <w:rsid w:val="002B3B09"/>
    <w:rsid w:val="002D0FC6"/>
    <w:rsid w:val="002F0C24"/>
    <w:rsid w:val="002F2589"/>
    <w:rsid w:val="00305885"/>
    <w:rsid w:val="00312755"/>
    <w:rsid w:val="00313494"/>
    <w:rsid w:val="003151D5"/>
    <w:rsid w:val="00320F53"/>
    <w:rsid w:val="00332373"/>
    <w:rsid w:val="00334063"/>
    <w:rsid w:val="00357629"/>
    <w:rsid w:val="00376750"/>
    <w:rsid w:val="00384C76"/>
    <w:rsid w:val="003A0E48"/>
    <w:rsid w:val="003B68F7"/>
    <w:rsid w:val="003C0D35"/>
    <w:rsid w:val="003C2115"/>
    <w:rsid w:val="003C7970"/>
    <w:rsid w:val="003D7A3F"/>
    <w:rsid w:val="004029F1"/>
    <w:rsid w:val="00424AA9"/>
    <w:rsid w:val="00431BEC"/>
    <w:rsid w:val="00445E01"/>
    <w:rsid w:val="00452CBD"/>
    <w:rsid w:val="00454483"/>
    <w:rsid w:val="0047017E"/>
    <w:rsid w:val="004701D2"/>
    <w:rsid w:val="0047322F"/>
    <w:rsid w:val="00492AC3"/>
    <w:rsid w:val="004B6AB3"/>
    <w:rsid w:val="004C4E88"/>
    <w:rsid w:val="004C5EB5"/>
    <w:rsid w:val="004D2020"/>
    <w:rsid w:val="004D5229"/>
    <w:rsid w:val="004E167A"/>
    <w:rsid w:val="004E193F"/>
    <w:rsid w:val="004F1420"/>
    <w:rsid w:val="004F3640"/>
    <w:rsid w:val="00505CAD"/>
    <w:rsid w:val="0052034D"/>
    <w:rsid w:val="005246E9"/>
    <w:rsid w:val="00536732"/>
    <w:rsid w:val="005449FE"/>
    <w:rsid w:val="005454A4"/>
    <w:rsid w:val="00554101"/>
    <w:rsid w:val="0058111F"/>
    <w:rsid w:val="00584D7F"/>
    <w:rsid w:val="005900AE"/>
    <w:rsid w:val="00597398"/>
    <w:rsid w:val="005A4AFF"/>
    <w:rsid w:val="005F5AAF"/>
    <w:rsid w:val="006268CD"/>
    <w:rsid w:val="00635722"/>
    <w:rsid w:val="00642629"/>
    <w:rsid w:val="00645C4E"/>
    <w:rsid w:val="00667718"/>
    <w:rsid w:val="00681F45"/>
    <w:rsid w:val="00691624"/>
    <w:rsid w:val="0069626D"/>
    <w:rsid w:val="006A5115"/>
    <w:rsid w:val="006A75D4"/>
    <w:rsid w:val="006B7749"/>
    <w:rsid w:val="006C1781"/>
    <w:rsid w:val="006D12F5"/>
    <w:rsid w:val="006D2047"/>
    <w:rsid w:val="006D3ABD"/>
    <w:rsid w:val="006D4F91"/>
    <w:rsid w:val="006E19F1"/>
    <w:rsid w:val="00707316"/>
    <w:rsid w:val="00707FFA"/>
    <w:rsid w:val="007129B8"/>
    <w:rsid w:val="0071394C"/>
    <w:rsid w:val="007211C4"/>
    <w:rsid w:val="00721582"/>
    <w:rsid w:val="007220BA"/>
    <w:rsid w:val="00731637"/>
    <w:rsid w:val="00745623"/>
    <w:rsid w:val="00754B20"/>
    <w:rsid w:val="00755A9D"/>
    <w:rsid w:val="00776E53"/>
    <w:rsid w:val="00791849"/>
    <w:rsid w:val="007A6E82"/>
    <w:rsid w:val="007D3A2B"/>
    <w:rsid w:val="007E7D70"/>
    <w:rsid w:val="007F2139"/>
    <w:rsid w:val="00805872"/>
    <w:rsid w:val="00812F35"/>
    <w:rsid w:val="00822068"/>
    <w:rsid w:val="0082483B"/>
    <w:rsid w:val="00826348"/>
    <w:rsid w:val="00835F83"/>
    <w:rsid w:val="00845841"/>
    <w:rsid w:val="008660E7"/>
    <w:rsid w:val="0086766F"/>
    <w:rsid w:val="00881D28"/>
    <w:rsid w:val="00885D5F"/>
    <w:rsid w:val="008A46F5"/>
    <w:rsid w:val="008B6432"/>
    <w:rsid w:val="008C2AB8"/>
    <w:rsid w:val="008D068C"/>
    <w:rsid w:val="0092078A"/>
    <w:rsid w:val="009238FC"/>
    <w:rsid w:val="00927AE9"/>
    <w:rsid w:val="00966AA9"/>
    <w:rsid w:val="00986BBC"/>
    <w:rsid w:val="00997BE0"/>
    <w:rsid w:val="009D163E"/>
    <w:rsid w:val="009D4268"/>
    <w:rsid w:val="009E1735"/>
    <w:rsid w:val="009E4C75"/>
    <w:rsid w:val="009E5DDE"/>
    <w:rsid w:val="009F1817"/>
    <w:rsid w:val="00A046BD"/>
    <w:rsid w:val="00A108E0"/>
    <w:rsid w:val="00A12126"/>
    <w:rsid w:val="00A22E31"/>
    <w:rsid w:val="00A419A3"/>
    <w:rsid w:val="00A431AA"/>
    <w:rsid w:val="00A47411"/>
    <w:rsid w:val="00A756CD"/>
    <w:rsid w:val="00A9346F"/>
    <w:rsid w:val="00AA1F9E"/>
    <w:rsid w:val="00AC31AC"/>
    <w:rsid w:val="00AC3633"/>
    <w:rsid w:val="00AE0988"/>
    <w:rsid w:val="00AE2504"/>
    <w:rsid w:val="00AE7415"/>
    <w:rsid w:val="00B01CCB"/>
    <w:rsid w:val="00B42DD7"/>
    <w:rsid w:val="00B6056F"/>
    <w:rsid w:val="00B90CB9"/>
    <w:rsid w:val="00B92F89"/>
    <w:rsid w:val="00BA24D9"/>
    <w:rsid w:val="00BB543B"/>
    <w:rsid w:val="00BB7A7F"/>
    <w:rsid w:val="00BC0431"/>
    <w:rsid w:val="00BC36FD"/>
    <w:rsid w:val="00BD60D7"/>
    <w:rsid w:val="00BF62A6"/>
    <w:rsid w:val="00C11B91"/>
    <w:rsid w:val="00C12210"/>
    <w:rsid w:val="00C14D0F"/>
    <w:rsid w:val="00C4414D"/>
    <w:rsid w:val="00C91A87"/>
    <w:rsid w:val="00C94AEB"/>
    <w:rsid w:val="00C97C07"/>
    <w:rsid w:val="00CA0192"/>
    <w:rsid w:val="00CA31F8"/>
    <w:rsid w:val="00CA43E8"/>
    <w:rsid w:val="00CB52C4"/>
    <w:rsid w:val="00CC4C7D"/>
    <w:rsid w:val="00CD6CED"/>
    <w:rsid w:val="00CE6B1E"/>
    <w:rsid w:val="00CF3391"/>
    <w:rsid w:val="00CF5838"/>
    <w:rsid w:val="00D009FE"/>
    <w:rsid w:val="00D342C7"/>
    <w:rsid w:val="00D37990"/>
    <w:rsid w:val="00D46DE3"/>
    <w:rsid w:val="00D55E3C"/>
    <w:rsid w:val="00D618E3"/>
    <w:rsid w:val="00D6729D"/>
    <w:rsid w:val="00D70210"/>
    <w:rsid w:val="00D71B5A"/>
    <w:rsid w:val="00D71CA3"/>
    <w:rsid w:val="00D73BDD"/>
    <w:rsid w:val="00DB0C85"/>
    <w:rsid w:val="00DB4C04"/>
    <w:rsid w:val="00DE67D5"/>
    <w:rsid w:val="00DE7FE0"/>
    <w:rsid w:val="00DF0183"/>
    <w:rsid w:val="00DF7215"/>
    <w:rsid w:val="00E04780"/>
    <w:rsid w:val="00E14BDE"/>
    <w:rsid w:val="00E14D54"/>
    <w:rsid w:val="00E314D2"/>
    <w:rsid w:val="00E371FE"/>
    <w:rsid w:val="00E42CB3"/>
    <w:rsid w:val="00E702B5"/>
    <w:rsid w:val="00E704F1"/>
    <w:rsid w:val="00EA4B62"/>
    <w:rsid w:val="00EB6CB1"/>
    <w:rsid w:val="00EC373D"/>
    <w:rsid w:val="00EE6B26"/>
    <w:rsid w:val="00EE7675"/>
    <w:rsid w:val="00EE7E8A"/>
    <w:rsid w:val="00F133C0"/>
    <w:rsid w:val="00F21EAA"/>
    <w:rsid w:val="00F25C92"/>
    <w:rsid w:val="00F34E7A"/>
    <w:rsid w:val="00F454DE"/>
    <w:rsid w:val="00F737A9"/>
    <w:rsid w:val="00F8778D"/>
    <w:rsid w:val="00FA1A8E"/>
    <w:rsid w:val="00FA28F8"/>
    <w:rsid w:val="00FC15A5"/>
    <w:rsid w:val="00FD4F61"/>
    <w:rsid w:val="00FD7FAB"/>
    <w:rsid w:val="00FE2D17"/>
    <w:rsid w:val="00FF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4B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character" w:customStyle="1" w:styleId="Heading2Char">
    <w:name w:val="Heading 2 Char"/>
    <w:basedOn w:val="DefaultParagraphFont"/>
    <w:link w:val="Heading2"/>
    <w:uiPriority w:val="9"/>
    <w:rsid w:val="00E14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BD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C48EF"/>
  </w:style>
  <w:style w:type="character" w:customStyle="1" w:styleId="eop">
    <w:name w:val="eop"/>
    <w:basedOn w:val="DefaultParagraphFont"/>
    <w:rsid w:val="000C48EF"/>
  </w:style>
  <w:style w:type="paragraph" w:styleId="Revision">
    <w:name w:val="Revision"/>
    <w:hidden/>
    <w:uiPriority w:val="99"/>
    <w:semiHidden/>
    <w:rsid w:val="0074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2523">
      <w:bodyDiv w:val="1"/>
      <w:marLeft w:val="0"/>
      <w:marRight w:val="0"/>
      <w:marTop w:val="0"/>
      <w:marBottom w:val="0"/>
      <w:divBdr>
        <w:top w:val="none" w:sz="0" w:space="0" w:color="auto"/>
        <w:left w:val="none" w:sz="0" w:space="0" w:color="auto"/>
        <w:bottom w:val="none" w:sz="0" w:space="0" w:color="auto"/>
        <w:right w:val="none" w:sz="0" w:space="0" w:color="auto"/>
      </w:divBdr>
    </w:div>
    <w:div w:id="119805520">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681123663">
      <w:bodyDiv w:val="1"/>
      <w:marLeft w:val="0"/>
      <w:marRight w:val="0"/>
      <w:marTop w:val="0"/>
      <w:marBottom w:val="0"/>
      <w:divBdr>
        <w:top w:val="none" w:sz="0" w:space="0" w:color="auto"/>
        <w:left w:val="none" w:sz="0" w:space="0" w:color="auto"/>
        <w:bottom w:val="none" w:sz="0" w:space="0" w:color="auto"/>
        <w:right w:val="none" w:sz="0" w:space="0" w:color="auto"/>
      </w:divBdr>
    </w:div>
    <w:div w:id="830952991">
      <w:bodyDiv w:val="1"/>
      <w:marLeft w:val="0"/>
      <w:marRight w:val="0"/>
      <w:marTop w:val="0"/>
      <w:marBottom w:val="0"/>
      <w:divBdr>
        <w:top w:val="none" w:sz="0" w:space="0" w:color="auto"/>
        <w:left w:val="none" w:sz="0" w:space="0" w:color="auto"/>
        <w:bottom w:val="none" w:sz="0" w:space="0" w:color="auto"/>
        <w:right w:val="none" w:sz="0" w:space="0" w:color="auto"/>
      </w:divBdr>
      <w:divsChild>
        <w:div w:id="346055231">
          <w:marLeft w:val="0"/>
          <w:marRight w:val="0"/>
          <w:marTop w:val="0"/>
          <w:marBottom w:val="0"/>
          <w:divBdr>
            <w:top w:val="none" w:sz="0" w:space="0" w:color="auto"/>
            <w:left w:val="none" w:sz="0" w:space="0" w:color="auto"/>
            <w:bottom w:val="none" w:sz="0" w:space="0" w:color="auto"/>
            <w:right w:val="none" w:sz="0" w:space="0" w:color="auto"/>
          </w:divBdr>
          <w:divsChild>
            <w:div w:id="1401438470">
              <w:marLeft w:val="0"/>
              <w:marRight w:val="0"/>
              <w:marTop w:val="0"/>
              <w:marBottom w:val="0"/>
              <w:divBdr>
                <w:top w:val="none" w:sz="0" w:space="0" w:color="auto"/>
                <w:left w:val="none" w:sz="0" w:space="0" w:color="auto"/>
                <w:bottom w:val="none" w:sz="0" w:space="0" w:color="auto"/>
                <w:right w:val="none" w:sz="0" w:space="0" w:color="auto"/>
              </w:divBdr>
              <w:divsChild>
                <w:div w:id="100613316">
                  <w:marLeft w:val="0"/>
                  <w:marRight w:val="0"/>
                  <w:marTop w:val="0"/>
                  <w:marBottom w:val="0"/>
                  <w:divBdr>
                    <w:top w:val="none" w:sz="0" w:space="0" w:color="auto"/>
                    <w:left w:val="none" w:sz="0" w:space="0" w:color="auto"/>
                    <w:bottom w:val="none" w:sz="0" w:space="0" w:color="auto"/>
                    <w:right w:val="none" w:sz="0" w:space="0" w:color="auto"/>
                  </w:divBdr>
                  <w:divsChild>
                    <w:div w:id="316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345522354">
      <w:bodyDiv w:val="1"/>
      <w:marLeft w:val="0"/>
      <w:marRight w:val="0"/>
      <w:marTop w:val="0"/>
      <w:marBottom w:val="0"/>
      <w:divBdr>
        <w:top w:val="none" w:sz="0" w:space="0" w:color="auto"/>
        <w:left w:val="none" w:sz="0" w:space="0" w:color="auto"/>
        <w:bottom w:val="none" w:sz="0" w:space="0" w:color="auto"/>
        <w:right w:val="none" w:sz="0" w:space="0" w:color="auto"/>
      </w:divBdr>
    </w:div>
    <w:div w:id="1406075753">
      <w:bodyDiv w:val="1"/>
      <w:marLeft w:val="0"/>
      <w:marRight w:val="0"/>
      <w:marTop w:val="0"/>
      <w:marBottom w:val="0"/>
      <w:divBdr>
        <w:top w:val="none" w:sz="0" w:space="0" w:color="auto"/>
        <w:left w:val="none" w:sz="0" w:space="0" w:color="auto"/>
        <w:bottom w:val="none" w:sz="0" w:space="0" w:color="auto"/>
        <w:right w:val="none" w:sz="0" w:space="0" w:color="auto"/>
      </w:divBdr>
    </w:div>
    <w:div w:id="1415980767">
      <w:bodyDiv w:val="1"/>
      <w:marLeft w:val="0"/>
      <w:marRight w:val="0"/>
      <w:marTop w:val="0"/>
      <w:marBottom w:val="0"/>
      <w:divBdr>
        <w:top w:val="none" w:sz="0" w:space="0" w:color="auto"/>
        <w:left w:val="none" w:sz="0" w:space="0" w:color="auto"/>
        <w:bottom w:val="none" w:sz="0" w:space="0" w:color="auto"/>
        <w:right w:val="none" w:sz="0" w:space="0" w:color="auto"/>
      </w:divBdr>
    </w:div>
    <w:div w:id="1648122243">
      <w:bodyDiv w:val="1"/>
      <w:marLeft w:val="0"/>
      <w:marRight w:val="0"/>
      <w:marTop w:val="0"/>
      <w:marBottom w:val="0"/>
      <w:divBdr>
        <w:top w:val="none" w:sz="0" w:space="0" w:color="auto"/>
        <w:left w:val="none" w:sz="0" w:space="0" w:color="auto"/>
        <w:bottom w:val="none" w:sz="0" w:space="0" w:color="auto"/>
        <w:right w:val="none" w:sz="0" w:space="0" w:color="auto"/>
      </w:divBdr>
      <w:divsChild>
        <w:div w:id="1462574645">
          <w:marLeft w:val="0"/>
          <w:marRight w:val="0"/>
          <w:marTop w:val="0"/>
          <w:marBottom w:val="0"/>
          <w:divBdr>
            <w:top w:val="none" w:sz="0" w:space="0" w:color="auto"/>
            <w:left w:val="none" w:sz="0" w:space="0" w:color="auto"/>
            <w:bottom w:val="none" w:sz="0" w:space="0" w:color="auto"/>
            <w:right w:val="none" w:sz="0" w:space="0" w:color="auto"/>
          </w:divBdr>
          <w:divsChild>
            <w:div w:id="1535728782">
              <w:marLeft w:val="0"/>
              <w:marRight w:val="0"/>
              <w:marTop w:val="0"/>
              <w:marBottom w:val="0"/>
              <w:divBdr>
                <w:top w:val="none" w:sz="0" w:space="0" w:color="auto"/>
                <w:left w:val="none" w:sz="0" w:space="0" w:color="auto"/>
                <w:bottom w:val="none" w:sz="0" w:space="0" w:color="auto"/>
                <w:right w:val="none" w:sz="0" w:space="0" w:color="auto"/>
              </w:divBdr>
              <w:divsChild>
                <w:div w:id="1795977059">
                  <w:marLeft w:val="0"/>
                  <w:marRight w:val="0"/>
                  <w:marTop w:val="0"/>
                  <w:marBottom w:val="0"/>
                  <w:divBdr>
                    <w:top w:val="none" w:sz="0" w:space="0" w:color="auto"/>
                    <w:left w:val="none" w:sz="0" w:space="0" w:color="auto"/>
                    <w:bottom w:val="none" w:sz="0" w:space="0" w:color="auto"/>
                    <w:right w:val="none" w:sz="0" w:space="0" w:color="auto"/>
                  </w:divBdr>
                  <w:divsChild>
                    <w:div w:id="1194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2821">
      <w:bodyDiv w:val="1"/>
      <w:marLeft w:val="0"/>
      <w:marRight w:val="0"/>
      <w:marTop w:val="0"/>
      <w:marBottom w:val="0"/>
      <w:divBdr>
        <w:top w:val="none" w:sz="0" w:space="0" w:color="auto"/>
        <w:left w:val="none" w:sz="0" w:space="0" w:color="auto"/>
        <w:bottom w:val="none" w:sz="0" w:space="0" w:color="auto"/>
        <w:right w:val="none" w:sz="0" w:space="0" w:color="auto"/>
      </w:divBdr>
    </w:div>
    <w:div w:id="1886214870">
      <w:bodyDiv w:val="1"/>
      <w:marLeft w:val="0"/>
      <w:marRight w:val="0"/>
      <w:marTop w:val="0"/>
      <w:marBottom w:val="0"/>
      <w:divBdr>
        <w:top w:val="none" w:sz="0" w:space="0" w:color="auto"/>
        <w:left w:val="none" w:sz="0" w:space="0" w:color="auto"/>
        <w:bottom w:val="none" w:sz="0" w:space="0" w:color="auto"/>
        <w:right w:val="none" w:sz="0" w:space="0" w:color="auto"/>
      </w:divBdr>
    </w:div>
    <w:div w:id="1891333004">
      <w:bodyDiv w:val="1"/>
      <w:marLeft w:val="0"/>
      <w:marRight w:val="0"/>
      <w:marTop w:val="0"/>
      <w:marBottom w:val="0"/>
      <w:divBdr>
        <w:top w:val="none" w:sz="0" w:space="0" w:color="auto"/>
        <w:left w:val="none" w:sz="0" w:space="0" w:color="auto"/>
        <w:bottom w:val="none" w:sz="0" w:space="0" w:color="auto"/>
        <w:right w:val="none" w:sz="0" w:space="0" w:color="auto"/>
      </w:divBdr>
      <w:divsChild>
        <w:div w:id="1786730498">
          <w:marLeft w:val="0"/>
          <w:marRight w:val="0"/>
          <w:marTop w:val="0"/>
          <w:marBottom w:val="0"/>
          <w:divBdr>
            <w:top w:val="none" w:sz="0" w:space="0" w:color="auto"/>
            <w:left w:val="none" w:sz="0" w:space="0" w:color="auto"/>
            <w:bottom w:val="none" w:sz="0" w:space="0" w:color="auto"/>
            <w:right w:val="none" w:sz="0" w:space="0" w:color="auto"/>
          </w:divBdr>
          <w:divsChild>
            <w:div w:id="762994774">
              <w:marLeft w:val="0"/>
              <w:marRight w:val="0"/>
              <w:marTop w:val="0"/>
              <w:marBottom w:val="0"/>
              <w:divBdr>
                <w:top w:val="none" w:sz="0" w:space="0" w:color="auto"/>
                <w:left w:val="none" w:sz="0" w:space="0" w:color="auto"/>
                <w:bottom w:val="none" w:sz="0" w:space="0" w:color="auto"/>
                <w:right w:val="none" w:sz="0" w:space="0" w:color="auto"/>
              </w:divBdr>
              <w:divsChild>
                <w:div w:id="1770615981">
                  <w:marLeft w:val="0"/>
                  <w:marRight w:val="0"/>
                  <w:marTop w:val="0"/>
                  <w:marBottom w:val="0"/>
                  <w:divBdr>
                    <w:top w:val="none" w:sz="0" w:space="0" w:color="auto"/>
                    <w:left w:val="none" w:sz="0" w:space="0" w:color="auto"/>
                    <w:bottom w:val="none" w:sz="0" w:space="0" w:color="auto"/>
                    <w:right w:val="none" w:sz="0" w:space="0" w:color="auto"/>
                  </w:divBdr>
                  <w:divsChild>
                    <w:div w:id="1921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91080">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www.nationwideindustr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ionwideindustries.com/ECommerce/product/hdbysc-swm-swm/hd-self-closing-hin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wideindustries.com/ECommerce/product/hdbysc-swm-swm/hd-self-closing-hin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tionwideindustries.com/" TargetMode="External"/><Relationship Id="rId4" Type="http://schemas.openxmlformats.org/officeDocument/2006/relationships/settings" Target="settings.xml"/><Relationship Id="rId9" Type="http://schemas.openxmlformats.org/officeDocument/2006/relationships/hyperlink" Target="https://www.bldpressroom.com/nwi/HDBYSC-Million-Cycle" TargetMode="External"/><Relationship Id="rId14" Type="http://schemas.openxmlformats.org/officeDocument/2006/relationships/hyperlink" Target="http://www.nationwideindustr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BEE1-56F4-4745-B5FB-C342B496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Alexandria Holmes</cp:lastModifiedBy>
  <cp:revision>5</cp:revision>
  <dcterms:created xsi:type="dcterms:W3CDTF">2021-08-11T13:19:00Z</dcterms:created>
  <dcterms:modified xsi:type="dcterms:W3CDTF">2021-08-18T13:01:00Z</dcterms:modified>
</cp:coreProperties>
</file>