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14C53" w:rsidRPr="0071727B" w:rsidRDefault="00A5351C">
      <w:pPr>
        <w:rPr>
          <w:b/>
          <w:color w:val="000000"/>
        </w:rPr>
      </w:pPr>
      <w:r w:rsidRPr="0071727B">
        <w:rPr>
          <w:b/>
          <w:color w:val="000000"/>
        </w:rPr>
        <w:t>FOR IMMEDIATE RELEASE</w:t>
      </w:r>
      <w:r w:rsidRPr="0071727B">
        <w:t xml:space="preserve"> </w:t>
      </w:r>
    </w:p>
    <w:p w14:paraId="00000002" w14:textId="49B37150" w:rsidR="00314C53" w:rsidRDefault="0071727B">
      <w:pPr>
        <w:rPr>
          <w:color w:val="000000"/>
        </w:rPr>
      </w:pPr>
      <w:r w:rsidRPr="0071727B">
        <w:t>August 13, 2024</w:t>
      </w:r>
    </w:p>
    <w:p w14:paraId="00000003" w14:textId="77777777" w:rsidR="00314C53" w:rsidRDefault="00314C53">
      <w:pPr>
        <w:rPr>
          <w:b/>
          <w:color w:val="000000"/>
        </w:rPr>
      </w:pPr>
    </w:p>
    <w:p w14:paraId="00000004" w14:textId="77777777" w:rsidR="00314C53" w:rsidRDefault="00A5351C">
      <w:pPr>
        <w:rPr>
          <w:b/>
          <w:color w:val="000000"/>
        </w:rPr>
      </w:pPr>
      <w:r>
        <w:rPr>
          <w:b/>
          <w:color w:val="000000"/>
        </w:rPr>
        <w:t xml:space="preserve">Media Contact: </w:t>
      </w:r>
    </w:p>
    <w:p w14:paraId="00000005" w14:textId="77777777" w:rsidR="00314C53" w:rsidRDefault="00A5351C">
      <w:pPr>
        <w:rPr>
          <w:color w:val="000000"/>
        </w:rPr>
      </w:pPr>
      <w:r>
        <w:rPr>
          <w:color w:val="000000"/>
        </w:rPr>
        <w:t>Sean McFarland, MA</w:t>
      </w:r>
    </w:p>
    <w:p w14:paraId="00000006" w14:textId="77777777" w:rsidR="00314C53" w:rsidRDefault="00A5351C">
      <w:pPr>
        <w:rPr>
          <w:color w:val="000000"/>
        </w:rPr>
      </w:pPr>
      <w:r>
        <w:rPr>
          <w:color w:val="000000"/>
        </w:rPr>
        <w:t>412-851-3242</w:t>
      </w:r>
    </w:p>
    <w:p w14:paraId="00000007" w14:textId="77777777" w:rsidR="00314C53" w:rsidRDefault="00000000">
      <w:pPr>
        <w:rPr>
          <w:color w:val="000000"/>
        </w:rPr>
      </w:pPr>
      <w:hyperlink r:id="rId10">
        <w:r w:rsidR="00A5351C">
          <w:rPr>
            <w:color w:val="0563C1"/>
            <w:u w:val="single"/>
          </w:rPr>
          <w:t>sean.mcfarland@bld-marketing.com</w:t>
        </w:r>
      </w:hyperlink>
      <w:r w:rsidR="00A5351C">
        <w:t xml:space="preserve"> </w:t>
      </w:r>
    </w:p>
    <w:p w14:paraId="00000008" w14:textId="77777777" w:rsidR="00314C53" w:rsidRDefault="00314C53">
      <w:pPr>
        <w:rPr>
          <w:b/>
          <w:color w:val="000000"/>
        </w:rPr>
      </w:pPr>
    </w:p>
    <w:p w14:paraId="00000009" w14:textId="7CE0610A" w:rsidR="00314C53" w:rsidRDefault="00A5351C">
      <w:r>
        <w:rPr>
          <w:b/>
          <w:color w:val="000000"/>
        </w:rPr>
        <w:t>Photos:</w:t>
      </w:r>
      <w:r>
        <w:rPr>
          <w:color w:val="000000"/>
        </w:rPr>
        <w:t xml:space="preserve"> </w:t>
      </w:r>
      <w:hyperlink r:id="rId11" w:history="1">
        <w:r w:rsidR="0040205A" w:rsidRPr="000E4E8B">
          <w:rPr>
            <w:rStyle w:val="Hyperlink"/>
          </w:rPr>
          <w:t>https://www.bldpressroom.com/nichiha/nichiha-offering-AIA-CEUs</w:t>
        </w:r>
      </w:hyperlink>
      <w:r w:rsidR="0040205A">
        <w:rPr>
          <w:color w:val="000000"/>
        </w:rPr>
        <w:t xml:space="preserve"> </w:t>
      </w:r>
    </w:p>
    <w:p w14:paraId="0000000A" w14:textId="77777777" w:rsidR="00314C53" w:rsidRDefault="00314C53"/>
    <w:p w14:paraId="0000000B" w14:textId="77777777" w:rsidR="00314C53" w:rsidRDefault="00A5351C">
      <w:pPr>
        <w:jc w:val="center"/>
        <w:rPr>
          <w:b/>
          <w:color w:val="000000"/>
          <w:sz w:val="28"/>
          <w:szCs w:val="28"/>
        </w:rPr>
      </w:pPr>
      <w:r>
        <w:rPr>
          <w:b/>
          <w:color w:val="000000"/>
          <w:sz w:val="28"/>
          <w:szCs w:val="28"/>
        </w:rPr>
        <w:t>Nichiha USA Offers AIA/CES Course for Architects</w:t>
      </w:r>
      <w:r>
        <w:rPr>
          <w:b/>
          <w:color w:val="000000"/>
          <w:sz w:val="28"/>
          <w:szCs w:val="28"/>
        </w:rPr>
        <w:br/>
        <w:t>on Fiber Cement Versatility</w:t>
      </w:r>
    </w:p>
    <w:p w14:paraId="0000000C" w14:textId="77777777" w:rsidR="00314C53" w:rsidRDefault="00A5351C">
      <w:pPr>
        <w:jc w:val="center"/>
        <w:rPr>
          <w:i/>
          <w:color w:val="000000"/>
        </w:rPr>
      </w:pPr>
      <w:r>
        <w:rPr>
          <w:i/>
          <w:color w:val="000000"/>
        </w:rPr>
        <w:t>CEU Showcases Premier Building Solutions, Reviews Building Codes and Safety Standards</w:t>
      </w:r>
    </w:p>
    <w:p w14:paraId="0000000D" w14:textId="77777777" w:rsidR="00314C53" w:rsidRDefault="00314C53">
      <w:pPr>
        <w:rPr>
          <w:b/>
        </w:rPr>
      </w:pPr>
    </w:p>
    <w:p w14:paraId="0000000E" w14:textId="5C5F7C01" w:rsidR="00314C53" w:rsidRPr="00574760" w:rsidRDefault="00A5351C">
      <w:r w:rsidRPr="51F54692">
        <w:rPr>
          <w:b/>
          <w:bCs/>
        </w:rPr>
        <w:t xml:space="preserve">JOHNS CREEK, GA, </w:t>
      </w:r>
      <w:r w:rsidR="0071727B" w:rsidRPr="0071727B">
        <w:rPr>
          <w:b/>
          <w:bCs/>
        </w:rPr>
        <w:t>August 13</w:t>
      </w:r>
      <w:r w:rsidR="00574760" w:rsidRPr="0071727B">
        <w:rPr>
          <w:b/>
          <w:bCs/>
        </w:rPr>
        <w:t xml:space="preserve">, </w:t>
      </w:r>
      <w:r w:rsidR="000E1116" w:rsidRPr="0071727B">
        <w:rPr>
          <w:b/>
          <w:bCs/>
        </w:rPr>
        <w:t>2024</w:t>
      </w:r>
      <w:r>
        <w:t xml:space="preserve"> – </w:t>
      </w:r>
      <w:hyperlink r:id="rId12">
        <w:r w:rsidRPr="51F54692">
          <w:rPr>
            <w:color w:val="0563C1"/>
            <w:u w:val="single"/>
          </w:rPr>
          <w:t>Nichiha USA</w:t>
        </w:r>
      </w:hyperlink>
      <w:r>
        <w:t xml:space="preserve">, a leading manufacturer of top-tier building materials solutions, is elevating its continuing education unit (CEU) offerings with a new course endorsed by the American Institute of Architects (AIA). “Beyond Traditional Residential Siding: Fiber Cement Wall Panels, Offering Design Versatility, Performance, and Natural </w:t>
      </w:r>
      <w:r w:rsidRPr="00574760">
        <w:t xml:space="preserve">Beauty” </w:t>
      </w:r>
      <w:r w:rsidR="006D64D9" w:rsidRPr="00574760">
        <w:t xml:space="preserve">will provide architects, designers, and industry professionals with the opportunity to further their understanding of the application of fiber cement cladding for residential construction projects </w:t>
      </w:r>
      <w:hyperlink r:id="rId13">
        <w:r w:rsidR="006D64D9" w:rsidRPr="00574760">
          <w:rPr>
            <w:color w:val="0563C1"/>
            <w:u w:val="single"/>
          </w:rPr>
          <w:t>large</w:t>
        </w:r>
      </w:hyperlink>
      <w:r w:rsidR="006D64D9" w:rsidRPr="00574760">
        <w:t xml:space="preserve"> and </w:t>
      </w:r>
      <w:hyperlink r:id="rId14">
        <w:r w:rsidR="006D64D9" w:rsidRPr="00574760">
          <w:rPr>
            <w:color w:val="0563C1"/>
            <w:u w:val="single"/>
          </w:rPr>
          <w:t>small</w:t>
        </w:r>
      </w:hyperlink>
      <w:r w:rsidR="006D64D9" w:rsidRPr="00574760">
        <w:t xml:space="preserve">. It </w:t>
      </w:r>
      <w:r w:rsidR="00B40050">
        <w:t xml:space="preserve">is now </w:t>
      </w:r>
      <w:r w:rsidRPr="00574760">
        <w:t>available live and on</w:t>
      </w:r>
      <w:r w:rsidR="4704A1BC" w:rsidRPr="00574760">
        <w:t xml:space="preserve"> </w:t>
      </w:r>
      <w:r w:rsidRPr="00574760">
        <w:t>demand</w:t>
      </w:r>
      <w:r w:rsidR="00F63C8C" w:rsidRPr="00574760">
        <w:t>.</w:t>
      </w:r>
      <w:r w:rsidRPr="00574760">
        <w:t xml:space="preserve"> </w:t>
      </w:r>
    </w:p>
    <w:p w14:paraId="0000000F" w14:textId="77777777" w:rsidR="00314C53" w:rsidRPr="00574760" w:rsidRDefault="00314C53"/>
    <w:p w14:paraId="00000010" w14:textId="1F8489E2" w:rsidR="00314C53" w:rsidRDefault="00F949C8">
      <w:r w:rsidRPr="00574760">
        <w:t xml:space="preserve">Those who participate in the CEU </w:t>
      </w:r>
      <w:r w:rsidR="006D64D9" w:rsidRPr="00574760">
        <w:t xml:space="preserve">will learn how </w:t>
      </w:r>
      <w:r w:rsidRPr="00574760">
        <w:t>fiber cement</w:t>
      </w:r>
      <w:r w:rsidR="00A5351C" w:rsidRPr="00574760">
        <w:t>’s flexibility affords a unique avenue for expression</w:t>
      </w:r>
      <w:r w:rsidRPr="00574760">
        <w:t xml:space="preserve"> on the building facade</w:t>
      </w:r>
      <w:r w:rsidR="00A5351C" w:rsidRPr="00574760">
        <w:t xml:space="preserve">, being able to closely mimic the looks of </w:t>
      </w:r>
      <w:hyperlink r:id="rId15">
        <w:r w:rsidR="00A5351C" w:rsidRPr="00574760">
          <w:rPr>
            <w:color w:val="0563C1"/>
            <w:u w:val="single"/>
          </w:rPr>
          <w:t>wood</w:t>
        </w:r>
      </w:hyperlink>
      <w:r w:rsidR="00A5351C" w:rsidRPr="00574760">
        <w:t xml:space="preserve">, </w:t>
      </w:r>
      <w:hyperlink r:id="rId16">
        <w:r w:rsidR="00A5351C" w:rsidRPr="00574760">
          <w:rPr>
            <w:color w:val="0563C1"/>
            <w:u w:val="single"/>
          </w:rPr>
          <w:t>brick</w:t>
        </w:r>
      </w:hyperlink>
      <w:r w:rsidR="00A5351C" w:rsidRPr="00574760">
        <w:t xml:space="preserve">, </w:t>
      </w:r>
      <w:hyperlink r:id="rId17">
        <w:r w:rsidR="00A5351C" w:rsidRPr="00574760">
          <w:rPr>
            <w:color w:val="0563C1"/>
            <w:u w:val="single"/>
          </w:rPr>
          <w:t>stucco</w:t>
        </w:r>
      </w:hyperlink>
      <w:r w:rsidR="00A5351C" w:rsidRPr="00574760">
        <w:t xml:space="preserve">, </w:t>
      </w:r>
      <w:hyperlink r:id="rId18">
        <w:r w:rsidR="00A5351C" w:rsidRPr="00574760">
          <w:rPr>
            <w:color w:val="0563C1"/>
            <w:u w:val="single"/>
          </w:rPr>
          <w:t>concrete</w:t>
        </w:r>
      </w:hyperlink>
      <w:r w:rsidR="00A5351C" w:rsidRPr="00574760">
        <w:t>, and other traditional building</w:t>
      </w:r>
      <w:r w:rsidR="00A5351C">
        <w:t xml:space="preserve"> materials. Unlike the products it mimics, fiber cement cladding can achieve the same aesthetic for less cost and without the need for specialized labor.</w:t>
      </w:r>
    </w:p>
    <w:p w14:paraId="72CCEAC7" w14:textId="77777777" w:rsidR="00084671" w:rsidRDefault="00084671" w:rsidP="00084671"/>
    <w:p w14:paraId="75C0F904" w14:textId="6CDE4873" w:rsidR="00084671" w:rsidRDefault="0071727B" w:rsidP="00084671">
      <w:r>
        <w:t>“</w:t>
      </w:r>
      <w:r w:rsidR="00084671">
        <w:t xml:space="preserve">A building's exterior is its first impression, and the demand for striking, low-maintenance facades is on the rise. In our one-hour course, we'll showcase how </w:t>
      </w:r>
      <w:hyperlink r:id="rId19" w:history="1">
        <w:r w:rsidR="00084671" w:rsidRPr="00084671">
          <w:rPr>
            <w:rStyle w:val="Hyperlink"/>
          </w:rPr>
          <w:t>modern fiber cement</w:t>
        </w:r>
      </w:hyperlink>
      <w:r w:rsidR="00084671">
        <w:t xml:space="preserve"> cladding combines exceptional high performance curb appeal, all at a cost-effective price,</w:t>
      </w:r>
      <w:r>
        <w:t>”</w:t>
      </w:r>
      <w:r w:rsidR="00084671">
        <w:t xml:space="preserve"> said Vance Thomas, Director of Technical Services. “Architects and designers will discover how easy it is to achieve distinctive aesthetics with this versatile material. Beyond its visual appeal, the durability of fiber cement offers superior weather and </w:t>
      </w:r>
      <w:hyperlink r:id="rId20" w:anchor=":~:text=Nichiha's%20AWPs%20are%20tested%20in,rated%2C%20fire%2Dresistant%20material." w:history="1">
        <w:r w:rsidR="00084671" w:rsidRPr="00084671">
          <w:rPr>
            <w:rStyle w:val="Hyperlink"/>
          </w:rPr>
          <w:t>fire resistance</w:t>
        </w:r>
      </w:hyperlink>
      <w:r w:rsidR="00084671">
        <w:t xml:space="preserve">, functions as an </w:t>
      </w:r>
      <w:hyperlink r:id="rId21" w:history="1">
        <w:r w:rsidR="00084671" w:rsidRPr="00084671">
          <w:rPr>
            <w:rStyle w:val="Hyperlink"/>
          </w:rPr>
          <w:t>effective rainscreen</w:t>
        </w:r>
      </w:hyperlink>
      <w:r w:rsidR="00084671">
        <w:t>, and is resistant to warping and pests.</w:t>
      </w:r>
      <w:r>
        <w:t>”</w:t>
      </w:r>
    </w:p>
    <w:p w14:paraId="00000013" w14:textId="77777777" w:rsidR="00314C53" w:rsidRDefault="00314C53"/>
    <w:p w14:paraId="00000014" w14:textId="77777777" w:rsidR="00314C53" w:rsidRDefault="00A5351C">
      <w:r>
        <w:t xml:space="preserve">Beyond product highlights and features, the AIA-approved course will address various aspects of health, safety, and welfare as it relates to fiber cement architectural wall panels in </w:t>
      </w:r>
      <w:hyperlink r:id="rId22">
        <w:r>
          <w:rPr>
            <w:color w:val="0563C1"/>
            <w:u w:val="single"/>
          </w:rPr>
          <w:t>residential applications</w:t>
        </w:r>
      </w:hyperlink>
      <w:r>
        <w:t xml:space="preserve">. Applicable building codes and safety standards will also be discussed. </w:t>
      </w:r>
    </w:p>
    <w:p w14:paraId="00000015" w14:textId="77777777" w:rsidR="00314C53" w:rsidRDefault="00314C53"/>
    <w:p w14:paraId="00000016" w14:textId="6E68ADE2" w:rsidR="00314C53" w:rsidRDefault="00A5351C">
      <w:r>
        <w:t xml:space="preserve">“Beyond Traditional Residential Siding: Fiber Cement Wall Panels, Offering Design Versatility, Performance, and Natural Beauty” will be presented in a </w:t>
      </w:r>
      <w:sdt>
        <w:sdtPr>
          <w:tag w:val="goog_rdk_0"/>
          <w:id w:val="-378480723"/>
        </w:sdtPr>
        <w:sdtContent/>
      </w:sdt>
      <w:r>
        <w:t>one-hour “lunch and learn” format</w:t>
      </w:r>
      <w:r w:rsidR="006C2494">
        <w:t xml:space="preserve"> and as a recorded video</w:t>
      </w:r>
      <w:r w:rsidR="000E1116">
        <w:t xml:space="preserve">. Participants receive </w:t>
      </w:r>
      <w:r w:rsidR="006C2494">
        <w:t>one learning unit (LU)/health, safety &amp; welfare (HSW)</w:t>
      </w:r>
      <w:r>
        <w:t xml:space="preserve"> </w:t>
      </w:r>
      <w:r w:rsidR="323CAC82">
        <w:t xml:space="preserve">credit </w:t>
      </w:r>
      <w:r>
        <w:t xml:space="preserve">upon completion of the course. There is no cost to bring this interactive program into various firms or chapter meetings. </w:t>
      </w:r>
    </w:p>
    <w:p w14:paraId="00000017" w14:textId="77777777" w:rsidR="00314C53" w:rsidRDefault="00314C53"/>
    <w:p w14:paraId="00000018" w14:textId="77777777" w:rsidR="00314C53" w:rsidRDefault="00A5351C">
      <w:r>
        <w:lastRenderedPageBreak/>
        <w:t xml:space="preserve">For more information or to register for the course, please visit: </w:t>
      </w:r>
      <w:hyperlink r:id="rId23">
        <w:r>
          <w:rPr>
            <w:color w:val="0563C1"/>
            <w:u w:val="single"/>
          </w:rPr>
          <w:t>https://www.nichiha.com/continuing-education</w:t>
        </w:r>
      </w:hyperlink>
      <w:r>
        <w:t>.</w:t>
      </w:r>
    </w:p>
    <w:p w14:paraId="00000019" w14:textId="77777777" w:rsidR="00314C53" w:rsidRDefault="00314C53">
      <w:pPr>
        <w:rPr>
          <w:color w:val="000000"/>
        </w:rPr>
      </w:pPr>
    </w:p>
    <w:p w14:paraId="0000001A" w14:textId="77777777" w:rsidR="00314C53" w:rsidRDefault="00A5351C">
      <w:pPr>
        <w:jc w:val="center"/>
        <w:rPr>
          <w:color w:val="000000"/>
        </w:rPr>
      </w:pPr>
      <w:r>
        <w:rPr>
          <w:color w:val="000000"/>
        </w:rPr>
        <w:t>###</w:t>
      </w:r>
      <w:r>
        <w:rPr>
          <w:color w:val="000000"/>
        </w:rPr>
        <w:br/>
      </w:r>
    </w:p>
    <w:p w14:paraId="0000001B" w14:textId="77777777" w:rsidR="00314C53" w:rsidRDefault="00A5351C">
      <w:r>
        <w:rPr>
          <w:b/>
          <w:highlight w:val="white"/>
        </w:rPr>
        <w:t>About Nichiha USA</w:t>
      </w:r>
    </w:p>
    <w:p w14:paraId="0000001C" w14:textId="77777777" w:rsidR="00314C53" w:rsidRDefault="00A5351C">
      <w:pPr>
        <w:rPr>
          <w:color w:val="222222"/>
          <w:highlight w:val="white"/>
        </w:rPr>
      </w:pPr>
      <w:r>
        <w:rPr>
          <w:highlight w:val="white"/>
        </w:rPr>
        <w:t>Nichiha USA, a subsidiary of Nichiha Corporation, is a leading manufacturer of high-functioning cladding for commercial and residential building applications. Founded in Japan in 1956, Nichiha now employs over 2800 employees at 13 locations worldwide. Nichiha creates long-term value for architects, builders and contractors through building material solutions that are durable and available in a breadth of colors, styles and textures, with customized support to meet any specification and help customers get the most out of their projects. To learn more, visit </w:t>
      </w:r>
      <w:hyperlink r:id="rId24">
        <w:r>
          <w:rPr>
            <w:color w:val="0563C1"/>
            <w:highlight w:val="white"/>
            <w:u w:val="single"/>
          </w:rPr>
          <w:t>www.nichiha.com</w:t>
        </w:r>
      </w:hyperlink>
      <w:r>
        <w:rPr>
          <w:highlight w:val="white"/>
        </w:rPr>
        <w:t>.</w:t>
      </w:r>
    </w:p>
    <w:p w14:paraId="0000001D" w14:textId="77777777" w:rsidR="00314C53" w:rsidRDefault="00314C53">
      <w:pPr>
        <w:rPr>
          <w:rFonts w:ascii="Calibri" w:eastAsia="Calibri" w:hAnsi="Calibri" w:cs="Calibri"/>
          <w:sz w:val="22"/>
          <w:szCs w:val="22"/>
        </w:rPr>
      </w:pPr>
    </w:p>
    <w:sectPr w:rsidR="00314C53">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C795F" w14:textId="77777777" w:rsidR="0089595D" w:rsidRDefault="0089595D">
      <w:r>
        <w:separator/>
      </w:r>
    </w:p>
  </w:endnote>
  <w:endnote w:type="continuationSeparator" w:id="0">
    <w:p w14:paraId="2F3F6845" w14:textId="77777777" w:rsidR="0089595D" w:rsidRDefault="0089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1" w14:textId="77777777" w:rsidR="00314C53" w:rsidRDefault="00314C53">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2" w14:textId="77777777" w:rsidR="00314C53" w:rsidRDefault="00A5351C">
    <w:pPr>
      <w:pBdr>
        <w:top w:val="nil"/>
        <w:left w:val="nil"/>
        <w:bottom w:val="nil"/>
        <w:right w:val="nil"/>
        <w:between w:val="nil"/>
      </w:pBdr>
      <w:tabs>
        <w:tab w:val="center" w:pos="4680"/>
        <w:tab w:val="right" w:pos="9360"/>
      </w:tabs>
      <w:jc w:val="center"/>
      <w:rPr>
        <w:rFonts w:ascii="Open Sans" w:eastAsia="Open Sans" w:hAnsi="Open Sans" w:cs="Open Sans"/>
        <w:color w:val="3B3838"/>
        <w:sz w:val="18"/>
        <w:szCs w:val="18"/>
      </w:rPr>
    </w:pPr>
    <w:r>
      <w:rPr>
        <w:rFonts w:ascii="Open Sans" w:eastAsia="Open Sans" w:hAnsi="Open Sans" w:cs="Open Sans"/>
        <w:color w:val="3B3838"/>
        <w:sz w:val="18"/>
        <w:szCs w:val="18"/>
      </w:rPr>
      <w:t>6465 E Johns Crossing, Suite 250, Johns Creek, GA 30097</w:t>
    </w:r>
  </w:p>
  <w:p w14:paraId="00000023" w14:textId="77777777" w:rsidR="00314C53" w:rsidRDefault="00314C53">
    <w:pPr>
      <w:pBdr>
        <w:top w:val="nil"/>
        <w:left w:val="nil"/>
        <w:bottom w:val="nil"/>
        <w:right w:val="nil"/>
        <w:between w:val="nil"/>
      </w:pBdr>
      <w:tabs>
        <w:tab w:val="center" w:pos="4680"/>
        <w:tab w:val="right" w:pos="9360"/>
      </w:tabs>
      <w:rPr>
        <w:rFonts w:ascii="Calibri" w:eastAsia="Calibri" w:hAnsi="Calibri" w:cs="Calibri"/>
        <w:color w:val="000000"/>
        <w:sz w:val="22"/>
        <w:szCs w:val="22"/>
        <w:vertAlign w:val="sub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4" w14:textId="77777777" w:rsidR="00314C53" w:rsidRDefault="00314C53">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8F0C7" w14:textId="77777777" w:rsidR="0089595D" w:rsidRDefault="0089595D">
      <w:r>
        <w:separator/>
      </w:r>
    </w:p>
  </w:footnote>
  <w:footnote w:type="continuationSeparator" w:id="0">
    <w:p w14:paraId="11FD928D" w14:textId="77777777" w:rsidR="0089595D" w:rsidRDefault="00895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E" w14:textId="77777777" w:rsidR="00314C53" w:rsidRDefault="00314C53">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F" w14:textId="77777777" w:rsidR="00314C53" w:rsidRDefault="00A5351C">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61F37A88" wp14:editId="54B0B076">
          <wp:simplePos x="0" y="0"/>
          <wp:positionH relativeFrom="column">
            <wp:posOffset>2609850</wp:posOffset>
          </wp:positionH>
          <wp:positionV relativeFrom="paragraph">
            <wp:posOffset>-271346</wp:posOffset>
          </wp:positionV>
          <wp:extent cx="722376" cy="667512"/>
          <wp:effectExtent l="0" t="0" r="0" b="0"/>
          <wp:wrapNone/>
          <wp:docPr id="1372190003" name="image1.png" descr="A blue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and green logo&#10;&#10;Description automatically generated"/>
                  <pic:cNvPicPr preferRelativeResize="0"/>
                </pic:nvPicPr>
                <pic:blipFill>
                  <a:blip r:embed="rId1"/>
                  <a:srcRect/>
                  <a:stretch>
                    <a:fillRect/>
                  </a:stretch>
                </pic:blipFill>
                <pic:spPr>
                  <a:xfrm>
                    <a:off x="0" y="0"/>
                    <a:ext cx="722376" cy="66751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0" w14:textId="77777777" w:rsidR="00314C53" w:rsidRDefault="00314C53">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53"/>
    <w:rsid w:val="00066AE7"/>
    <w:rsid w:val="00084671"/>
    <w:rsid w:val="000E1116"/>
    <w:rsid w:val="000F351F"/>
    <w:rsid w:val="001971A6"/>
    <w:rsid w:val="00314C53"/>
    <w:rsid w:val="0040205A"/>
    <w:rsid w:val="004B078F"/>
    <w:rsid w:val="00574760"/>
    <w:rsid w:val="005C75EA"/>
    <w:rsid w:val="006C2494"/>
    <w:rsid w:val="006D1259"/>
    <w:rsid w:val="006D64D9"/>
    <w:rsid w:val="0071727B"/>
    <w:rsid w:val="007539C0"/>
    <w:rsid w:val="00791712"/>
    <w:rsid w:val="0089595D"/>
    <w:rsid w:val="008E604F"/>
    <w:rsid w:val="00A5351C"/>
    <w:rsid w:val="00B40050"/>
    <w:rsid w:val="00B81FCD"/>
    <w:rsid w:val="00BB72D7"/>
    <w:rsid w:val="00C74669"/>
    <w:rsid w:val="00E05FA8"/>
    <w:rsid w:val="00E21198"/>
    <w:rsid w:val="00EC1887"/>
    <w:rsid w:val="00EE3C9A"/>
    <w:rsid w:val="00F63C8C"/>
    <w:rsid w:val="00F949C8"/>
    <w:rsid w:val="00FC78CD"/>
    <w:rsid w:val="32238511"/>
    <w:rsid w:val="323CAC82"/>
    <w:rsid w:val="4704A1BC"/>
    <w:rsid w:val="51F54692"/>
    <w:rsid w:val="7F833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1FD5"/>
  <w15:docId w15:val="{B0890C31-A0B9-6D4A-8541-C40DAF8D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2C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A625D"/>
    <w:rPr>
      <w:color w:val="0563C1"/>
      <w:u w:val="single"/>
    </w:rPr>
  </w:style>
  <w:style w:type="paragraph" w:styleId="Header">
    <w:name w:val="header"/>
    <w:basedOn w:val="Normal"/>
    <w:link w:val="HeaderChar"/>
    <w:uiPriority w:val="99"/>
    <w:unhideWhenUsed/>
    <w:rsid w:val="006A625D"/>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6A625D"/>
    <w:rPr>
      <w:rFonts w:ascii="Calibri" w:hAnsi="Calibri" w:cs="Calibri"/>
    </w:rPr>
  </w:style>
  <w:style w:type="paragraph" w:styleId="Footer">
    <w:name w:val="footer"/>
    <w:basedOn w:val="Normal"/>
    <w:link w:val="FooterChar"/>
    <w:uiPriority w:val="99"/>
    <w:unhideWhenUsed/>
    <w:rsid w:val="006A625D"/>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6A625D"/>
    <w:rPr>
      <w:rFonts w:ascii="Calibri" w:hAnsi="Calibri" w:cs="Calibri"/>
    </w:rPr>
  </w:style>
  <w:style w:type="character" w:customStyle="1" w:styleId="UnresolvedMention1">
    <w:name w:val="Unresolved Mention1"/>
    <w:basedOn w:val="DefaultParagraphFont"/>
    <w:uiPriority w:val="99"/>
    <w:semiHidden/>
    <w:unhideWhenUsed/>
    <w:rsid w:val="000B3C2F"/>
    <w:rPr>
      <w:color w:val="605E5C"/>
      <w:shd w:val="clear" w:color="auto" w:fill="E1DFDD"/>
    </w:rPr>
  </w:style>
  <w:style w:type="character" w:styleId="CommentReference">
    <w:name w:val="annotation reference"/>
    <w:basedOn w:val="DefaultParagraphFont"/>
    <w:uiPriority w:val="99"/>
    <w:semiHidden/>
    <w:unhideWhenUsed/>
    <w:rsid w:val="00D52A73"/>
    <w:rPr>
      <w:sz w:val="16"/>
      <w:szCs w:val="16"/>
    </w:rPr>
  </w:style>
  <w:style w:type="paragraph" w:styleId="CommentText">
    <w:name w:val="annotation text"/>
    <w:basedOn w:val="Normal"/>
    <w:link w:val="CommentTextChar"/>
    <w:uiPriority w:val="99"/>
    <w:unhideWhenUsed/>
    <w:rsid w:val="00D52A73"/>
    <w:rPr>
      <w:rFonts w:ascii="Calibri" w:eastAsiaTheme="minorHAnsi" w:hAnsi="Calibri" w:cs="Calibri"/>
      <w:sz w:val="20"/>
      <w:szCs w:val="20"/>
    </w:rPr>
  </w:style>
  <w:style w:type="character" w:customStyle="1" w:styleId="CommentTextChar">
    <w:name w:val="Comment Text Char"/>
    <w:basedOn w:val="DefaultParagraphFont"/>
    <w:link w:val="CommentText"/>
    <w:uiPriority w:val="99"/>
    <w:rsid w:val="00D52A7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2A73"/>
    <w:rPr>
      <w:b/>
      <w:bCs/>
    </w:rPr>
  </w:style>
  <w:style w:type="character" w:customStyle="1" w:styleId="CommentSubjectChar">
    <w:name w:val="Comment Subject Char"/>
    <w:basedOn w:val="CommentTextChar"/>
    <w:link w:val="CommentSubject"/>
    <w:uiPriority w:val="99"/>
    <w:semiHidden/>
    <w:rsid w:val="00D52A73"/>
    <w:rPr>
      <w:rFonts w:ascii="Calibri" w:hAnsi="Calibri" w:cs="Calibri"/>
      <w:b/>
      <w:bCs/>
      <w:sz w:val="20"/>
      <w:szCs w:val="20"/>
    </w:rPr>
  </w:style>
  <w:style w:type="paragraph" w:customStyle="1" w:styleId="paragraph">
    <w:name w:val="paragraph"/>
    <w:basedOn w:val="Normal"/>
    <w:rsid w:val="007F3284"/>
    <w:pPr>
      <w:spacing w:before="100" w:beforeAutospacing="1" w:after="100" w:afterAutospacing="1"/>
    </w:pPr>
  </w:style>
  <w:style w:type="character" w:customStyle="1" w:styleId="normaltextrun">
    <w:name w:val="normaltextrun"/>
    <w:basedOn w:val="DefaultParagraphFont"/>
    <w:rsid w:val="007F3284"/>
  </w:style>
  <w:style w:type="character" w:customStyle="1" w:styleId="eop">
    <w:name w:val="eop"/>
    <w:basedOn w:val="DefaultParagraphFont"/>
    <w:rsid w:val="007F3284"/>
  </w:style>
  <w:style w:type="paragraph" w:styleId="Revision">
    <w:name w:val="Revision"/>
    <w:hidden/>
    <w:uiPriority w:val="99"/>
    <w:semiHidden/>
    <w:rsid w:val="00203DAA"/>
  </w:style>
  <w:style w:type="paragraph" w:styleId="ListParagraph">
    <w:name w:val="List Paragraph"/>
    <w:basedOn w:val="Normal"/>
    <w:uiPriority w:val="34"/>
    <w:qFormat/>
    <w:rsid w:val="007852BE"/>
    <w:pPr>
      <w:ind w:left="720"/>
      <w:contextualSpacing/>
    </w:pPr>
  </w:style>
  <w:style w:type="paragraph" w:styleId="NormalWeb">
    <w:name w:val="Normal (Web)"/>
    <w:basedOn w:val="Normal"/>
    <w:uiPriority w:val="99"/>
    <w:unhideWhenUsed/>
    <w:rsid w:val="00D96D8D"/>
    <w:pPr>
      <w:spacing w:before="100" w:beforeAutospacing="1" w:after="100" w:afterAutospacing="1"/>
    </w:pPr>
  </w:style>
  <w:style w:type="character" w:styleId="FollowedHyperlink">
    <w:name w:val="FollowedHyperlink"/>
    <w:basedOn w:val="DefaultParagraphFont"/>
    <w:uiPriority w:val="99"/>
    <w:semiHidden/>
    <w:unhideWhenUsed/>
    <w:rsid w:val="00677F40"/>
    <w:rPr>
      <w:color w:val="954F72" w:themeColor="followedHyperlink"/>
      <w:u w:val="single"/>
    </w:rPr>
  </w:style>
  <w:style w:type="paragraph" w:customStyle="1" w:styleId="Body">
    <w:name w:val="Body"/>
    <w:rsid w:val="000A6DC3"/>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DB7F1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E1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116"/>
    <w:rPr>
      <w:rFonts w:ascii="Segoe UI" w:hAnsi="Segoe UI" w:cs="Segoe UI"/>
      <w:sz w:val="18"/>
      <w:szCs w:val="18"/>
    </w:rPr>
  </w:style>
  <w:style w:type="character" w:styleId="UnresolvedMention">
    <w:name w:val="Unresolved Mention"/>
    <w:basedOn w:val="DefaultParagraphFont"/>
    <w:uiPriority w:val="99"/>
    <w:semiHidden/>
    <w:unhideWhenUsed/>
    <w:rsid w:val="00084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chiha.com/multifamily-applications" TargetMode="External"/><Relationship Id="rId18" Type="http://schemas.openxmlformats.org/officeDocument/2006/relationships/hyperlink" Target="https://www.nichiha.com/products?styles=concrete-claddin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nichiha.com/rainscreens" TargetMode="External"/><Relationship Id="rId7" Type="http://schemas.openxmlformats.org/officeDocument/2006/relationships/webSettings" Target="webSettings.xml"/><Relationship Id="rId12" Type="http://schemas.openxmlformats.org/officeDocument/2006/relationships/hyperlink" Target="https://www.nichiha.com/" TargetMode="External"/><Relationship Id="rId17" Type="http://schemas.openxmlformats.org/officeDocument/2006/relationships/hyperlink" Target="https://www.nichiha.com/products?styles=stucco-claddin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ichiha.com/products?styles=brick-cladding" TargetMode="External"/><Relationship Id="rId20" Type="http://schemas.openxmlformats.org/officeDocument/2006/relationships/hyperlink" Target="https://www.nichiha.com/blog/fire-resistance-is-not-futil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dpressroom.com/nichiha/nichiha-offering-AIA-CEUs" TargetMode="External"/><Relationship Id="rId24" Type="http://schemas.openxmlformats.org/officeDocument/2006/relationships/hyperlink" Target="https://cts.businesswire.com/ct/CT?id=smartlink&amp;url=http%3A%2F%2Fwww.nichiha.com&amp;esheet=52571229&amp;newsitemid=20220201005108&amp;lan=en-US&amp;anchor=www.nichiha.com&amp;index=4&amp;md5=88454861d853bbcb839db9054b0bf745"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ichiha.com/products?styles=wood-cladding" TargetMode="External"/><Relationship Id="rId23" Type="http://schemas.openxmlformats.org/officeDocument/2006/relationships/hyperlink" Target="https://www.nichiha.com/continuing-education" TargetMode="External"/><Relationship Id="rId28" Type="http://schemas.openxmlformats.org/officeDocument/2006/relationships/footer" Target="footer2.xml"/><Relationship Id="rId10" Type="http://schemas.openxmlformats.org/officeDocument/2006/relationships/hyperlink" Target="mailto:sean.mcfarland@bld-marketing.com" TargetMode="External"/><Relationship Id="rId19" Type="http://schemas.openxmlformats.org/officeDocument/2006/relationships/hyperlink" Target="https://www.nichiha.com/blog/fiber-cement-siding-evolut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nichiha.com/custom-homes-applications" TargetMode="External"/><Relationship Id="rId22" Type="http://schemas.openxmlformats.org/officeDocument/2006/relationships/hyperlink" Target="https://www.nichiha.com/residential-applications"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7b6fa3-9fc5-469b-8b9a-3e2156be0a31">
      <Terms xmlns="http://schemas.microsoft.com/office/infopath/2007/PartnerControls"/>
    </lcf76f155ced4ddcb4097134ff3c332f>
    <_Flow_SignoffStatus xmlns="6e7b6fa3-9fc5-469b-8b9a-3e2156be0a31" xsi:nil="true"/>
    <TaxCatchAll xmlns="14190d81-e954-4a4b-a9da-a1b9b9dc5916"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54jI4mPUuBtRE3HGUUp1dYFMQQ==">CgMxLjAaJwoBMBIiCiAIBCocCgtBQUFCUTdaSkVWURAIGgtBQUFCUTdaSkVWUSKqBgoLQUFBQlE3WkpFVlES+AUKC0FBQUJRN1pKRVZREgtBQUFCUTdaSkVWURrJAQoJdGV4dC9odG1sErsBSSBtaWdodCBiZSB3cm9uZyBhYm91dCB0aGlzIGJ1dCBJIGJlbGlldmXCoHRoZSBpbnRlbnQgaXMgZm9yIHRoaXMgY291cnNlIHRvIGFsc28gYmUgb2ZmZXJlZCBpbiBhIHJlY29yZGVkIHZpZGVvwqBmb3JtYXQuIEFsdGhvdWdoIHRoaXMgbWF5IGJlIGNvbWluZyBsYXRlci4gU2hvdWxkIHdlIG1lbnRpb24gdGhhdCBhcyB3ZWxsPyLKAQoKdGV4dC9wbGFpbhK7AUkgbWlnaHQgYmUgd3JvbmcgYWJvdXQgdGhpcyBidXQgSSBiZWxpZXZlwqB0aGUgaW50ZW50IGlzIGZvciB0aGlzIGNvdXJzZSB0byBhbHNvIGJlIG9mZmVyZWQgaW4gYSByZWNvcmRlZCB2aWRlb8KgZm9ybWF0LiBBbHRob3VnaCB0aGlzIG1heSBiZSBjb21pbmcgbGF0ZXIuIFNob3VsZCB3ZSBtZW50aW9uIHRoYXQgYXMgd2VsbD8qGyIVMTA1OTU5MzI4Mjk1NDg3NDM4MjgwKAA4ADDLhoLpiTI4y4aC6YkySjMKCnRleHQvcGxhaW4SJW9uZS1ob3VyIOKAnGx1bmNoIGFuZCBsZWFybuKAnSBmb3JtYXRaDHA5anc2aWphMDNwZHICIAB4AJoBBggAEAAYAKoBvgESuwFJIG1pZ2h0IGJlIHdyb25nIGFib3V0IHRoaXMgYnV0IEkgYmVsaWV2ZcKgdGhlIGludGVudCBpcyBmb3IgdGhpcyBjb3Vyc2UgdG8gYWxzbyBiZSBvZmZlcmVkIGluIGEgcmVjb3JkZWQgdmlkZW/CoGZvcm1hdC4gQWx0aG91Z2ggdGhpcyBtYXkgYmUgY29taW5nIGxhdGVyLiBTaG91bGQgd2UgbWVudGlvbiB0aGF0IGFzIHdlbGw/sAEAuAEAGMuGgumJMiDLhoLpiTIwAEIQa2l4Lmswb3U5dHQzcnNqbDgAciExR0pjRHlGWWFUR3loTllHd25FaGI1ZFdFSk5xTjNaWD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0" ma:contentTypeDescription="Create a new document." ma:contentTypeScope="" ma:versionID="5eb99534da8de7a20786ba5f8aaad96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6b37992a39029e74ceba30738ccad04"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1A79A-D34B-46A4-A7BF-6F028D35DD62}">
  <ds:schemaRefs>
    <ds:schemaRef ds:uri="http://schemas.microsoft.com/office/2006/metadata/properties"/>
    <ds:schemaRef ds:uri="http://schemas.microsoft.com/office/infopath/2007/PartnerControls"/>
    <ds:schemaRef ds:uri="6e7b6fa3-9fc5-469b-8b9a-3e2156be0a31"/>
    <ds:schemaRef ds:uri="14190d81-e954-4a4b-a9da-a1b9b9dc5916"/>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66A3B0C-4B1B-4C21-8A30-806CD81AA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8E37AC-6CA3-428A-8431-EABDCBA4D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Armstrong</dc:creator>
  <cp:lastModifiedBy>Sean McFarland</cp:lastModifiedBy>
  <cp:revision>6</cp:revision>
  <dcterms:created xsi:type="dcterms:W3CDTF">2024-08-08T18:30:00Z</dcterms:created>
  <dcterms:modified xsi:type="dcterms:W3CDTF">2024-08-13T15:01:00Z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MediaServiceImageTags">
    <vt:lpwstr>MediaServiceImageTags</vt:lpwstr>
  </property>
  <property fmtid="{D5CDD505-2E9C-101B-9397-08002B2CF9AE}" pid="4" name="GrammarlyDocumentId">
    <vt:lpwstr>e697b882f76d502329da2332303f2ebc10e32a79c7bca34ab9e5280932f13da6</vt:lpwstr>
  </property>
</Properties>
</file>