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E652" w14:textId="77777777" w:rsidR="003E5AB4" w:rsidRPr="00E8477B" w:rsidRDefault="003E5AB4" w:rsidP="003E5AB4">
      <w:pPr>
        <w:rPr>
          <w:rFonts w:ascii="Calibri" w:eastAsia="Calibri" w:hAnsi="Calibri" w:cs="Arial"/>
          <w:sz w:val="28"/>
          <w:szCs w:val="28"/>
        </w:rPr>
      </w:pPr>
    </w:p>
    <w:p w14:paraId="60EDA9B0" w14:textId="77777777" w:rsidR="003E5AB4" w:rsidRPr="00C8676E" w:rsidRDefault="003E5AB4" w:rsidP="003E5AB4">
      <w:pPr>
        <w:jc w:val="left"/>
        <w:rPr>
          <w:rFonts w:ascii="Calibri" w:eastAsia="Calibri" w:hAnsi="Calibri" w:cs="Arial"/>
          <w:b/>
          <w:bCs/>
          <w:sz w:val="23"/>
          <w:szCs w:val="24"/>
        </w:rPr>
      </w:pPr>
    </w:p>
    <w:p w14:paraId="0CB48010" w14:textId="77777777" w:rsidR="00EF0603" w:rsidRPr="00574A8B" w:rsidRDefault="00EF0603" w:rsidP="00EF0603">
      <w:pPr>
        <w:jc w:val="left"/>
        <w:rPr>
          <w:rFonts w:ascii="Calibri" w:hAnsi="Calibri" w:cs="Arial"/>
          <w:b/>
          <w:bCs/>
          <w:sz w:val="23"/>
          <w:szCs w:val="24"/>
        </w:rPr>
      </w:pPr>
      <w:r w:rsidRPr="00574A8B">
        <w:rPr>
          <w:rFonts w:ascii="Calibri" w:hAnsi="Calibri" w:cs="Arial"/>
          <w:b/>
          <w:bCs/>
          <w:sz w:val="23"/>
          <w:szCs w:val="24"/>
        </w:rPr>
        <w:t>FOR IMMEDIATE RELEASE</w:t>
      </w:r>
    </w:p>
    <w:p w14:paraId="03A18B48" w14:textId="77777777" w:rsidR="00EF0603" w:rsidRPr="00C8676E" w:rsidRDefault="00EF0603" w:rsidP="00EF0603">
      <w:pPr>
        <w:jc w:val="left"/>
        <w:rPr>
          <w:rFonts w:ascii="Calibri" w:hAnsi="Calibri" w:cs="Arial"/>
          <w:b/>
          <w:bCs/>
          <w:sz w:val="23"/>
          <w:szCs w:val="24"/>
        </w:rPr>
      </w:pPr>
    </w:p>
    <w:p w14:paraId="6768F5BD" w14:textId="77777777" w:rsidR="00EF0603" w:rsidRPr="00C8676E" w:rsidRDefault="00EF0603" w:rsidP="00EF0603">
      <w:pPr>
        <w:rPr>
          <w:rFonts w:ascii="Calibri" w:eastAsia="Calibri" w:hAnsi="Calibri" w:cs="Arial"/>
          <w:b/>
          <w:sz w:val="23"/>
          <w:szCs w:val="23"/>
        </w:rPr>
      </w:pPr>
      <w:r w:rsidRPr="00C8676E">
        <w:rPr>
          <w:rFonts w:ascii="Calibri" w:hAnsi="Calibri" w:cs="Arial"/>
          <w:b/>
          <w:sz w:val="23"/>
          <w:szCs w:val="23"/>
        </w:rPr>
        <w:t>Contact:</w:t>
      </w:r>
    </w:p>
    <w:p w14:paraId="40A8306C" w14:textId="77777777" w:rsidR="00EF0603" w:rsidRPr="00C8676E" w:rsidRDefault="00EF0603" w:rsidP="00EF0603">
      <w:pPr>
        <w:rPr>
          <w:rFonts w:ascii="Calibri" w:eastAsia="Calibri" w:hAnsi="Calibri" w:cs="Arial"/>
          <w:sz w:val="23"/>
          <w:szCs w:val="23"/>
        </w:rPr>
      </w:pPr>
      <w:r w:rsidRPr="00C8676E">
        <w:rPr>
          <w:rFonts w:ascii="Calibri" w:hAnsi="Calibri" w:cs="Arial"/>
          <w:sz w:val="23"/>
          <w:szCs w:val="23"/>
        </w:rPr>
        <w:t>Nick Murosky –</w:t>
      </w:r>
      <w:r>
        <w:rPr>
          <w:rFonts w:ascii="Calibri" w:hAnsi="Calibri" w:cs="Arial"/>
          <w:sz w:val="23"/>
          <w:szCs w:val="23"/>
        </w:rPr>
        <w:t xml:space="preserve"> </w:t>
      </w:r>
      <w:r w:rsidRPr="00C8676E">
        <w:rPr>
          <w:rFonts w:ascii="Calibri" w:hAnsi="Calibri" w:cs="Arial"/>
          <w:sz w:val="23"/>
          <w:szCs w:val="23"/>
        </w:rPr>
        <w:t>LarsonO’Brien</w:t>
      </w:r>
    </w:p>
    <w:p w14:paraId="0F567422" w14:textId="77777777" w:rsidR="00EF0603" w:rsidRDefault="00EF0603" w:rsidP="00EF0603">
      <w:pPr>
        <w:rPr>
          <w:rFonts w:ascii="Calibri" w:hAnsi="Calibri" w:cs="Arial"/>
          <w:sz w:val="23"/>
          <w:szCs w:val="23"/>
        </w:rPr>
      </w:pPr>
      <w:r w:rsidRPr="00C8676E">
        <w:rPr>
          <w:rFonts w:ascii="Calibri" w:hAnsi="Calibri" w:cs="Arial"/>
          <w:sz w:val="23"/>
          <w:szCs w:val="23"/>
        </w:rPr>
        <w:t xml:space="preserve">412-831-1959 x123 | </w:t>
      </w:r>
      <w:hyperlink r:id="rId8" w:history="1">
        <w:r w:rsidRPr="002767EA">
          <w:rPr>
            <w:rStyle w:val="Hyperlink"/>
            <w:rFonts w:ascii="Calibri" w:hAnsi="Calibri" w:cs="Arial"/>
            <w:sz w:val="23"/>
            <w:szCs w:val="23"/>
          </w:rPr>
          <w:t>nick</w:t>
        </w:r>
        <w:r w:rsidRPr="002767EA">
          <w:rPr>
            <w:rStyle w:val="Hyperlink"/>
            <w:rFonts w:ascii="Calibri" w:hAnsi="Calibri" w:cs="Arial"/>
            <w:sz w:val="23"/>
            <w:szCs w:val="23"/>
          </w:rPr>
          <w:t xml:space="preserve">.murosky@larsonobrien.com </w:t>
        </w:r>
        <w:r w:rsidRPr="002767EA">
          <w:rPr>
            <w:rStyle w:val="Hyperlink"/>
            <w:rFonts w:ascii="Calibri" w:hAnsi="Calibri" w:cs="Arial"/>
            <w:sz w:val="23"/>
            <w:szCs w:val="23"/>
          </w:rPr>
          <w:t xml:space="preserve">  </w:t>
        </w:r>
      </w:hyperlink>
    </w:p>
    <w:p w14:paraId="02B1E81D" w14:textId="77777777" w:rsidR="00EF0603" w:rsidRDefault="00EF0603" w:rsidP="00EF0603">
      <w:pPr>
        <w:rPr>
          <w:rFonts w:ascii="Calibri" w:hAnsi="Calibri" w:cs="Arial"/>
          <w:sz w:val="23"/>
          <w:szCs w:val="23"/>
        </w:rPr>
      </w:pPr>
    </w:p>
    <w:p w14:paraId="7E225701" w14:textId="77777777" w:rsidR="00EF0603" w:rsidRPr="00C8676E" w:rsidRDefault="00EF0603" w:rsidP="00EF0603">
      <w:pPr>
        <w:rPr>
          <w:rFonts w:ascii="Calibri" w:eastAsia="Calibri" w:hAnsi="Calibri" w:cs="Arial"/>
          <w:sz w:val="23"/>
          <w:szCs w:val="23"/>
        </w:rPr>
      </w:pPr>
      <w:r>
        <w:rPr>
          <w:rFonts w:ascii="Calibri" w:hAnsi="Calibri" w:cs="Arial"/>
          <w:sz w:val="23"/>
          <w:szCs w:val="23"/>
        </w:rPr>
        <w:t xml:space="preserve">PHOTOS: </w:t>
      </w:r>
      <w:hyperlink r:id="rId9" w:history="1">
        <w:r w:rsidRPr="00CB1CEB">
          <w:rPr>
            <w:rStyle w:val="Hyperlink"/>
            <w:rFonts w:ascii="Calibri" w:hAnsi="Calibri" w:cs="Arial"/>
            <w:sz w:val="23"/>
            <w:szCs w:val="23"/>
          </w:rPr>
          <w:t>http://www.lopressroom.com/agc/avalon</w:t>
        </w:r>
      </w:hyperlink>
    </w:p>
    <w:p w14:paraId="0670C398" w14:textId="77777777" w:rsidR="00EF0603" w:rsidRPr="00C8676E" w:rsidRDefault="00EF0603" w:rsidP="00EF0603">
      <w:pPr>
        <w:rPr>
          <w:rFonts w:ascii="Calibri" w:hAnsi="Calibri" w:cs="Arial"/>
          <w:b/>
          <w:bCs/>
          <w:sz w:val="23"/>
          <w:szCs w:val="23"/>
        </w:rPr>
      </w:pPr>
    </w:p>
    <w:p w14:paraId="2F0C5CEF" w14:textId="77777777" w:rsidR="00EF0603" w:rsidRDefault="00EF0603" w:rsidP="00EF0603">
      <w:pPr>
        <w:jc w:val="center"/>
        <w:rPr>
          <w:rFonts w:ascii="Calibri" w:hAnsi="Calibri" w:cs="Arial"/>
          <w:b/>
          <w:bCs/>
          <w:sz w:val="23"/>
          <w:szCs w:val="23"/>
        </w:rPr>
      </w:pPr>
      <w:r>
        <w:rPr>
          <w:rFonts w:ascii="Calibri" w:hAnsi="Calibri" w:cs="Arial"/>
          <w:b/>
          <w:bCs/>
          <w:sz w:val="23"/>
          <w:szCs w:val="23"/>
        </w:rPr>
        <w:t xml:space="preserve">Boutique Hotel at Avalon and Alpharetta Conference Center Completed with </w:t>
      </w:r>
    </w:p>
    <w:p w14:paraId="085617F1" w14:textId="77777777" w:rsidR="00EF0603" w:rsidRPr="00CB1CEB" w:rsidRDefault="00EF0603" w:rsidP="00EF0603">
      <w:pPr>
        <w:jc w:val="center"/>
        <w:rPr>
          <w:rFonts w:ascii="Calibri" w:hAnsi="Calibri" w:cs="Arial"/>
          <w:b/>
          <w:bCs/>
          <w:sz w:val="23"/>
          <w:szCs w:val="23"/>
        </w:rPr>
      </w:pPr>
      <w:r>
        <w:rPr>
          <w:rFonts w:ascii="Calibri" w:hAnsi="Calibri" w:cs="Arial"/>
          <w:b/>
          <w:bCs/>
          <w:sz w:val="23"/>
          <w:szCs w:val="23"/>
        </w:rPr>
        <w:t xml:space="preserve">AGC Glass ENERGY </w:t>
      </w:r>
      <w:r>
        <w:rPr>
          <w:rFonts w:ascii="Calibri" w:hAnsi="Calibri" w:cs="Arial"/>
          <w:b/>
          <w:bCs/>
          <w:i/>
          <w:sz w:val="23"/>
          <w:szCs w:val="23"/>
        </w:rPr>
        <w:t>Select</w:t>
      </w:r>
      <w:r>
        <w:rPr>
          <w:rFonts w:ascii="Calibri" w:hAnsi="Calibri" w:cs="Arial"/>
          <w:b/>
          <w:bCs/>
          <w:sz w:val="23"/>
          <w:szCs w:val="23"/>
        </w:rPr>
        <w:t>® 28</w:t>
      </w:r>
    </w:p>
    <w:p w14:paraId="69E1273B" w14:textId="77777777" w:rsidR="00EF0603" w:rsidRDefault="00EF0603" w:rsidP="00EF0603">
      <w:pPr>
        <w:jc w:val="center"/>
        <w:rPr>
          <w:rFonts w:ascii="Calibri" w:hAnsi="Calibri" w:cs="Arial"/>
          <w:bCs/>
          <w:i/>
          <w:sz w:val="23"/>
          <w:szCs w:val="23"/>
        </w:rPr>
      </w:pPr>
      <w:r>
        <w:rPr>
          <w:rFonts w:ascii="Calibri" w:hAnsi="Calibri" w:cs="Arial"/>
          <w:bCs/>
          <w:i/>
          <w:sz w:val="23"/>
          <w:szCs w:val="23"/>
        </w:rPr>
        <w:t>272,000 square feet of hospitality and event space features high-performance, low-e coated glass</w:t>
      </w:r>
    </w:p>
    <w:p w14:paraId="7DAAE27D" w14:textId="77777777" w:rsidR="00EF0603" w:rsidRPr="007A5F0F" w:rsidRDefault="00EF0603" w:rsidP="00EF0603">
      <w:pPr>
        <w:jc w:val="center"/>
        <w:rPr>
          <w:rFonts w:ascii="Calibri" w:hAnsi="Calibri" w:cs="Arial"/>
          <w:b/>
          <w:bCs/>
          <w:sz w:val="23"/>
          <w:szCs w:val="23"/>
        </w:rPr>
      </w:pPr>
    </w:p>
    <w:p w14:paraId="1FBFD05F" w14:textId="77777777" w:rsidR="00EF0603" w:rsidRDefault="00EF0603" w:rsidP="00EF0603">
      <w:pPr>
        <w:rPr>
          <w:rFonts w:ascii="Calibri" w:hAnsi="Calibri" w:cs="Arial"/>
          <w:sz w:val="23"/>
          <w:szCs w:val="23"/>
        </w:rPr>
      </w:pPr>
      <w:r>
        <w:rPr>
          <w:rFonts w:ascii="Calibri" w:hAnsi="Calibri" w:cs="Arial"/>
          <w:b/>
          <w:sz w:val="23"/>
          <w:szCs w:val="23"/>
        </w:rPr>
        <w:t xml:space="preserve">Alpharetta, GA. May 20, 2019 </w:t>
      </w:r>
      <w:r w:rsidRPr="00C8676E">
        <w:rPr>
          <w:rFonts w:ascii="Calibri" w:hAnsi="Calibri" w:cs="Arial"/>
          <w:b/>
          <w:sz w:val="23"/>
          <w:szCs w:val="23"/>
        </w:rPr>
        <w:t>—</w:t>
      </w:r>
      <w:r w:rsidRPr="00E764B3">
        <w:t xml:space="preserve"> </w:t>
      </w:r>
      <w:r>
        <w:rPr>
          <w:rFonts w:ascii="Calibri" w:hAnsi="Calibri" w:cs="Arial"/>
          <w:sz w:val="23"/>
          <w:szCs w:val="23"/>
        </w:rPr>
        <w:t xml:space="preserve">Approximately 45,000 square feet of AGC Glass North America’s </w:t>
      </w:r>
      <w:r w:rsidRPr="00CB1CEB">
        <w:rPr>
          <w:rFonts w:ascii="Calibri" w:hAnsi="Calibri" w:cs="Arial"/>
          <w:sz w:val="23"/>
          <w:szCs w:val="23"/>
        </w:rPr>
        <w:t>E</w:t>
      </w:r>
      <w:r>
        <w:rPr>
          <w:rFonts w:ascii="Calibri" w:hAnsi="Calibri" w:cs="Arial"/>
          <w:sz w:val="23"/>
          <w:szCs w:val="23"/>
        </w:rPr>
        <w:t>NERGY</w:t>
      </w:r>
      <w:r w:rsidRPr="00CB1CEB">
        <w:rPr>
          <w:rFonts w:ascii="Calibri" w:hAnsi="Calibri" w:cs="Arial"/>
          <w:sz w:val="23"/>
          <w:szCs w:val="23"/>
        </w:rPr>
        <w:t xml:space="preserve"> </w:t>
      </w:r>
      <w:r w:rsidRPr="00CB1CEB">
        <w:rPr>
          <w:rFonts w:ascii="Calibri" w:hAnsi="Calibri" w:cs="Arial"/>
          <w:i/>
          <w:sz w:val="23"/>
          <w:szCs w:val="23"/>
        </w:rPr>
        <w:t>Select</w:t>
      </w:r>
      <w:r>
        <w:rPr>
          <w:rFonts w:ascii="Calibri" w:hAnsi="Calibri" w:cs="Arial"/>
          <w:sz w:val="23"/>
          <w:szCs w:val="23"/>
        </w:rPr>
        <w:t>®</w:t>
      </w:r>
      <w:r w:rsidRPr="00CB1CEB">
        <w:rPr>
          <w:rFonts w:ascii="Calibri" w:hAnsi="Calibri" w:cs="Arial"/>
          <w:sz w:val="23"/>
          <w:szCs w:val="23"/>
        </w:rPr>
        <w:t xml:space="preserve"> 28</w:t>
      </w:r>
      <w:r>
        <w:rPr>
          <w:rFonts w:ascii="Calibri" w:hAnsi="Calibri" w:cs="Arial"/>
          <w:sz w:val="23"/>
          <w:szCs w:val="23"/>
        </w:rPr>
        <w:t xml:space="preserve"> </w:t>
      </w:r>
      <w:r w:rsidRPr="00CB1CEB">
        <w:rPr>
          <w:rFonts w:ascii="Calibri" w:hAnsi="Calibri" w:cs="Arial"/>
          <w:bCs/>
          <w:sz w:val="23"/>
          <w:szCs w:val="23"/>
        </w:rPr>
        <w:t>high-performance, low-e coated glass</w:t>
      </w:r>
      <w:r>
        <w:rPr>
          <w:rFonts w:ascii="Calibri" w:hAnsi="Calibri" w:cs="Arial"/>
          <w:sz w:val="23"/>
          <w:szCs w:val="23"/>
        </w:rPr>
        <w:t xml:space="preserve"> completes the Hotel Avalon and Alpharetta Conference Center in Alpharetta, GA. </w:t>
      </w:r>
    </w:p>
    <w:p w14:paraId="1CA982D6" w14:textId="77777777" w:rsidR="00EF0603" w:rsidRDefault="00EF0603" w:rsidP="00EF0603">
      <w:pPr>
        <w:rPr>
          <w:rFonts w:ascii="Calibri" w:hAnsi="Calibri" w:cs="Arial"/>
          <w:sz w:val="23"/>
          <w:szCs w:val="23"/>
        </w:rPr>
      </w:pPr>
    </w:p>
    <w:p w14:paraId="2E0D19AB" w14:textId="77777777" w:rsidR="00EF0603" w:rsidRDefault="00EF0603" w:rsidP="00EF0603">
      <w:pPr>
        <w:rPr>
          <w:rFonts w:ascii="Calibri" w:hAnsi="Calibri" w:cs="Arial"/>
          <w:sz w:val="23"/>
          <w:szCs w:val="23"/>
        </w:rPr>
      </w:pPr>
      <w:r>
        <w:rPr>
          <w:rFonts w:ascii="Calibri" w:hAnsi="Calibri" w:cs="Arial"/>
          <w:sz w:val="23"/>
          <w:szCs w:val="23"/>
        </w:rPr>
        <w:t>“</w:t>
      </w:r>
      <w:r w:rsidRPr="00434D2B">
        <w:rPr>
          <w:rFonts w:ascii="Calibri" w:hAnsi="Calibri" w:cs="Arial"/>
          <w:sz w:val="23"/>
          <w:szCs w:val="23"/>
        </w:rPr>
        <w:t>AGC E</w:t>
      </w:r>
      <w:r>
        <w:rPr>
          <w:rFonts w:ascii="Calibri" w:hAnsi="Calibri" w:cs="Arial"/>
          <w:sz w:val="23"/>
          <w:szCs w:val="23"/>
        </w:rPr>
        <w:t>NERGY</w:t>
      </w:r>
      <w:r w:rsidRPr="00434D2B">
        <w:rPr>
          <w:rFonts w:ascii="Calibri" w:hAnsi="Calibri" w:cs="Arial"/>
          <w:sz w:val="23"/>
          <w:szCs w:val="23"/>
        </w:rPr>
        <w:t xml:space="preserve"> </w:t>
      </w:r>
      <w:r w:rsidRPr="00CC1E28">
        <w:rPr>
          <w:rFonts w:ascii="Calibri" w:hAnsi="Calibri" w:cs="Arial"/>
          <w:i/>
          <w:sz w:val="23"/>
          <w:szCs w:val="23"/>
        </w:rPr>
        <w:t xml:space="preserve">Select </w:t>
      </w:r>
      <w:r w:rsidRPr="00434D2B">
        <w:rPr>
          <w:rFonts w:ascii="Calibri" w:hAnsi="Calibri" w:cs="Arial"/>
          <w:sz w:val="23"/>
          <w:szCs w:val="23"/>
        </w:rPr>
        <w:t>provided the right color range we needed, the right level of reflectance, and the ability to meet</w:t>
      </w:r>
      <w:r>
        <w:rPr>
          <w:rFonts w:ascii="Calibri" w:hAnsi="Calibri" w:cs="Arial"/>
          <w:sz w:val="23"/>
          <w:szCs w:val="23"/>
        </w:rPr>
        <w:t xml:space="preserve"> required energy code standards,” says Jason King, Senior Associate of Cooper Carry, the firm responsible for the design. </w:t>
      </w:r>
      <w:r w:rsidRPr="00434D2B">
        <w:rPr>
          <w:rFonts w:ascii="Calibri" w:hAnsi="Calibri" w:cs="Arial"/>
          <w:sz w:val="23"/>
          <w:szCs w:val="23"/>
        </w:rPr>
        <w:t xml:space="preserve"> </w:t>
      </w:r>
      <w:r>
        <w:rPr>
          <w:rFonts w:ascii="Calibri" w:hAnsi="Calibri" w:cs="Arial"/>
          <w:sz w:val="23"/>
          <w:szCs w:val="23"/>
        </w:rPr>
        <w:t>“</w:t>
      </w:r>
      <w:r w:rsidRPr="00434D2B">
        <w:rPr>
          <w:rFonts w:ascii="Calibri" w:hAnsi="Calibri" w:cs="Arial"/>
          <w:sz w:val="23"/>
          <w:szCs w:val="23"/>
        </w:rPr>
        <w:t>The AGC team w</w:t>
      </w:r>
      <w:r>
        <w:rPr>
          <w:rFonts w:ascii="Calibri" w:hAnsi="Calibri" w:cs="Arial"/>
          <w:sz w:val="23"/>
          <w:szCs w:val="23"/>
        </w:rPr>
        <w:t>as</w:t>
      </w:r>
      <w:r w:rsidRPr="00434D2B">
        <w:rPr>
          <w:rFonts w:ascii="Calibri" w:hAnsi="Calibri" w:cs="Arial"/>
          <w:sz w:val="23"/>
          <w:szCs w:val="23"/>
        </w:rPr>
        <w:t xml:space="preserve"> very helpful to us in providing the information we needed, the samples, and all other materials in a timely fashion so we could obtain ownership and stakeholder signoff on schedule.</w:t>
      </w:r>
      <w:r>
        <w:rPr>
          <w:rFonts w:ascii="Calibri" w:hAnsi="Calibri" w:cs="Arial"/>
          <w:sz w:val="23"/>
          <w:szCs w:val="23"/>
        </w:rPr>
        <w:t>”</w:t>
      </w:r>
    </w:p>
    <w:p w14:paraId="479E8B5D" w14:textId="77777777" w:rsidR="00EF0603" w:rsidRDefault="00EF0603" w:rsidP="00EF0603">
      <w:pPr>
        <w:rPr>
          <w:rFonts w:ascii="Calibri" w:hAnsi="Calibri" w:cs="Arial"/>
          <w:sz w:val="23"/>
          <w:szCs w:val="23"/>
        </w:rPr>
      </w:pPr>
    </w:p>
    <w:p w14:paraId="28554B40" w14:textId="77777777" w:rsidR="00EF0603" w:rsidRDefault="00EF0603" w:rsidP="00EF0603">
      <w:pPr>
        <w:rPr>
          <w:rFonts w:ascii="Calibri" w:hAnsi="Calibri" w:cs="Arial"/>
          <w:sz w:val="23"/>
          <w:szCs w:val="23"/>
        </w:rPr>
      </w:pPr>
      <w:r>
        <w:rPr>
          <w:rFonts w:ascii="Calibri" w:hAnsi="Calibri" w:cs="Arial"/>
          <w:sz w:val="23"/>
          <w:szCs w:val="23"/>
        </w:rPr>
        <w:t xml:space="preserve">ENERGY </w:t>
      </w:r>
      <w:r>
        <w:rPr>
          <w:rFonts w:ascii="Calibri" w:hAnsi="Calibri" w:cs="Arial"/>
          <w:i/>
          <w:sz w:val="23"/>
          <w:szCs w:val="23"/>
        </w:rPr>
        <w:t>Select</w:t>
      </w:r>
      <w:r>
        <w:rPr>
          <w:rFonts w:ascii="Calibri" w:hAnsi="Calibri" w:cs="Arial"/>
          <w:sz w:val="23"/>
          <w:szCs w:val="23"/>
        </w:rPr>
        <w:t xml:space="preserve"> 28 combines </w:t>
      </w:r>
      <w:r w:rsidRPr="00CB1CEB">
        <w:rPr>
          <w:rFonts w:ascii="Calibri" w:hAnsi="Calibri" w:cs="Arial"/>
          <w:sz w:val="23"/>
          <w:szCs w:val="23"/>
        </w:rPr>
        <w:t>excellent solar control, a neutral appearance, and low reflectivi</w:t>
      </w:r>
      <w:r>
        <w:rPr>
          <w:rFonts w:ascii="Calibri" w:hAnsi="Calibri" w:cs="Arial"/>
          <w:sz w:val="23"/>
          <w:szCs w:val="23"/>
        </w:rPr>
        <w:t xml:space="preserve">ty, making it ideal for a warmer climate like Georgia. </w:t>
      </w:r>
    </w:p>
    <w:p w14:paraId="6B348F45" w14:textId="77777777" w:rsidR="00EF0603" w:rsidRDefault="00EF0603" w:rsidP="00EF0603">
      <w:pPr>
        <w:rPr>
          <w:rFonts w:ascii="Calibri" w:hAnsi="Calibri" w:cs="Arial"/>
          <w:sz w:val="23"/>
          <w:szCs w:val="23"/>
        </w:rPr>
      </w:pPr>
    </w:p>
    <w:p w14:paraId="5A692CAC" w14:textId="77777777" w:rsidR="00EF0603" w:rsidRDefault="00EF0603" w:rsidP="00EF0603">
      <w:pPr>
        <w:rPr>
          <w:rFonts w:ascii="Calibri" w:hAnsi="Calibri" w:cs="Arial"/>
          <w:sz w:val="23"/>
          <w:szCs w:val="23"/>
        </w:rPr>
      </w:pPr>
      <w:r>
        <w:rPr>
          <w:rFonts w:ascii="Calibri" w:hAnsi="Calibri" w:cs="Arial"/>
          <w:sz w:val="23"/>
          <w:szCs w:val="23"/>
        </w:rPr>
        <w:t>“</w:t>
      </w:r>
      <w:r w:rsidRPr="00434D2B">
        <w:rPr>
          <w:rFonts w:ascii="Calibri" w:hAnsi="Calibri" w:cs="Arial"/>
          <w:sz w:val="23"/>
          <w:szCs w:val="23"/>
        </w:rPr>
        <w:t>We used a lot of very clear glass at the lower levels of the hotel to achieve the same level of transparency a</w:t>
      </w:r>
      <w:r>
        <w:rPr>
          <w:rFonts w:ascii="Calibri" w:hAnsi="Calibri" w:cs="Arial"/>
          <w:sz w:val="23"/>
          <w:szCs w:val="23"/>
        </w:rPr>
        <w:t>s</w:t>
      </w:r>
      <w:r w:rsidRPr="00434D2B">
        <w:rPr>
          <w:rFonts w:ascii="Calibri" w:hAnsi="Calibri" w:cs="Arial"/>
          <w:sz w:val="23"/>
          <w:szCs w:val="23"/>
        </w:rPr>
        <w:t xml:space="preserve"> </w:t>
      </w:r>
      <w:r>
        <w:rPr>
          <w:rFonts w:ascii="Calibri" w:hAnsi="Calibri" w:cs="Arial"/>
          <w:sz w:val="23"/>
          <w:szCs w:val="23"/>
        </w:rPr>
        <w:t>retail storefronts,” King says.</w:t>
      </w:r>
      <w:r w:rsidRPr="00434D2B">
        <w:rPr>
          <w:rFonts w:ascii="Calibri" w:hAnsi="Calibri" w:cs="Arial"/>
          <w:sz w:val="23"/>
          <w:szCs w:val="23"/>
        </w:rPr>
        <w:t xml:space="preserve"> </w:t>
      </w:r>
      <w:r>
        <w:rPr>
          <w:rFonts w:ascii="Calibri" w:hAnsi="Calibri" w:cs="Arial"/>
          <w:sz w:val="23"/>
          <w:szCs w:val="23"/>
        </w:rPr>
        <w:t>“</w:t>
      </w:r>
      <w:r w:rsidRPr="00434D2B">
        <w:rPr>
          <w:rFonts w:ascii="Calibri" w:hAnsi="Calibri" w:cs="Arial"/>
          <w:sz w:val="23"/>
          <w:szCs w:val="23"/>
        </w:rPr>
        <w:t>Higher up, the goal was to create privacy for guests via glass with a low level of reflectance that could also comply with energy code requirements.</w:t>
      </w:r>
      <w:r>
        <w:rPr>
          <w:rFonts w:ascii="Calibri" w:hAnsi="Calibri" w:cs="Arial"/>
          <w:sz w:val="23"/>
          <w:szCs w:val="23"/>
        </w:rPr>
        <w:t>”</w:t>
      </w:r>
    </w:p>
    <w:p w14:paraId="0FE39DD3" w14:textId="77777777" w:rsidR="00EF0603" w:rsidRDefault="00EF0603" w:rsidP="00EF0603">
      <w:pPr>
        <w:rPr>
          <w:rFonts w:ascii="Calibri" w:hAnsi="Calibri" w:cs="Arial"/>
          <w:sz w:val="23"/>
          <w:szCs w:val="23"/>
        </w:rPr>
      </w:pPr>
    </w:p>
    <w:p w14:paraId="2A2A6B3D" w14:textId="77777777" w:rsidR="00EF0603" w:rsidRDefault="00EF0603" w:rsidP="00EF0603">
      <w:pPr>
        <w:rPr>
          <w:rFonts w:ascii="Calibri" w:hAnsi="Calibri" w:cs="Arial"/>
          <w:sz w:val="23"/>
          <w:szCs w:val="23"/>
        </w:rPr>
      </w:pPr>
      <w:r>
        <w:rPr>
          <w:rFonts w:ascii="Calibri" w:hAnsi="Calibri" w:cs="Arial"/>
          <w:sz w:val="23"/>
          <w:szCs w:val="23"/>
        </w:rPr>
        <w:t xml:space="preserve">ENERGY </w:t>
      </w:r>
      <w:r>
        <w:rPr>
          <w:rFonts w:ascii="Calibri" w:hAnsi="Calibri" w:cs="Arial"/>
          <w:i/>
          <w:sz w:val="23"/>
          <w:szCs w:val="23"/>
        </w:rPr>
        <w:t>Select</w:t>
      </w:r>
      <w:r>
        <w:rPr>
          <w:rFonts w:ascii="Calibri" w:hAnsi="Calibri" w:cs="Arial"/>
          <w:sz w:val="23"/>
          <w:szCs w:val="23"/>
        </w:rPr>
        <w:t xml:space="preserve"> 28 </w:t>
      </w:r>
      <w:r w:rsidRPr="00CB1CEB">
        <w:rPr>
          <w:rFonts w:ascii="Calibri" w:hAnsi="Calibri" w:cs="Arial"/>
          <w:sz w:val="23"/>
          <w:szCs w:val="23"/>
        </w:rPr>
        <w:t>provides exceptional solar blocking performance while maintaining a high level of visible light transmission, maximizing building</w:t>
      </w:r>
      <w:r>
        <w:rPr>
          <w:rFonts w:ascii="Calibri" w:hAnsi="Calibri" w:cs="Arial"/>
          <w:sz w:val="23"/>
          <w:szCs w:val="23"/>
        </w:rPr>
        <w:t xml:space="preserve"> </w:t>
      </w:r>
      <w:r w:rsidRPr="00CB1CEB">
        <w:rPr>
          <w:rFonts w:ascii="Calibri" w:hAnsi="Calibri" w:cs="Arial"/>
          <w:sz w:val="23"/>
          <w:szCs w:val="23"/>
        </w:rPr>
        <w:t>performance and indoor comfort</w:t>
      </w:r>
      <w:r>
        <w:rPr>
          <w:rFonts w:ascii="Calibri" w:hAnsi="Calibri" w:cs="Arial"/>
          <w:sz w:val="23"/>
          <w:szCs w:val="23"/>
        </w:rPr>
        <w:t xml:space="preserve"> — a perfect combination for the development, which serves approximately 600 local technology companies. </w:t>
      </w:r>
    </w:p>
    <w:p w14:paraId="3860D6DB" w14:textId="77777777" w:rsidR="00EF0603" w:rsidRDefault="00EF0603" w:rsidP="00EF0603">
      <w:pPr>
        <w:rPr>
          <w:rFonts w:ascii="Calibri" w:hAnsi="Calibri" w:cs="Arial"/>
          <w:sz w:val="23"/>
          <w:szCs w:val="23"/>
        </w:rPr>
      </w:pPr>
    </w:p>
    <w:p w14:paraId="761F6546" w14:textId="77777777" w:rsidR="00EF0603" w:rsidRDefault="00EF0603" w:rsidP="00EF0603">
      <w:pPr>
        <w:rPr>
          <w:rFonts w:ascii="Calibri" w:hAnsi="Calibri" w:cs="Arial"/>
          <w:sz w:val="23"/>
          <w:szCs w:val="23"/>
        </w:rPr>
      </w:pPr>
      <w:r>
        <w:rPr>
          <w:rFonts w:ascii="Calibri" w:hAnsi="Calibri" w:cs="Arial"/>
          <w:sz w:val="23"/>
          <w:szCs w:val="23"/>
        </w:rPr>
        <w:t>“</w:t>
      </w:r>
      <w:r w:rsidRPr="00434D2B">
        <w:rPr>
          <w:rFonts w:ascii="Calibri" w:hAnsi="Calibri" w:cs="Arial"/>
          <w:sz w:val="23"/>
          <w:szCs w:val="23"/>
        </w:rPr>
        <w:t>Our intent was to design a 4</w:t>
      </w:r>
      <w:r>
        <w:rPr>
          <w:rFonts w:ascii="Calibri" w:hAnsi="Calibri" w:cs="Arial"/>
          <w:sz w:val="23"/>
          <w:szCs w:val="23"/>
        </w:rPr>
        <w:t>.5</w:t>
      </w:r>
      <w:r w:rsidRPr="00434D2B">
        <w:rPr>
          <w:rFonts w:ascii="Calibri" w:hAnsi="Calibri" w:cs="Arial"/>
          <w:sz w:val="23"/>
          <w:szCs w:val="23"/>
        </w:rPr>
        <w:t>-star hotel, incorporated in a location principally catering to a high-end retail area</w:t>
      </w:r>
      <w:r>
        <w:rPr>
          <w:rFonts w:ascii="Calibri" w:hAnsi="Calibri" w:cs="Arial"/>
          <w:sz w:val="23"/>
          <w:szCs w:val="23"/>
        </w:rPr>
        <w:t xml:space="preserve">. </w:t>
      </w:r>
      <w:r w:rsidRPr="00434D2B">
        <w:rPr>
          <w:rFonts w:ascii="Calibri" w:hAnsi="Calibri" w:cs="Arial"/>
          <w:sz w:val="23"/>
          <w:szCs w:val="23"/>
        </w:rPr>
        <w:t>We wanted to honor and complement the brick, stucco, and glazing used in the larger Avalon development while creating a destination for the clientele who visited spec</w:t>
      </w:r>
      <w:r>
        <w:rPr>
          <w:rFonts w:ascii="Calibri" w:hAnsi="Calibri" w:cs="Arial"/>
          <w:sz w:val="23"/>
          <w:szCs w:val="23"/>
        </w:rPr>
        <w:t xml:space="preserve">ifically for the retail element,” King says. </w:t>
      </w:r>
    </w:p>
    <w:p w14:paraId="2D7D26D7" w14:textId="77777777" w:rsidR="00EF0603" w:rsidRDefault="00EF0603" w:rsidP="00EF0603">
      <w:pPr>
        <w:rPr>
          <w:rFonts w:ascii="Calibri" w:hAnsi="Calibri" w:cs="Arial"/>
          <w:sz w:val="23"/>
          <w:szCs w:val="23"/>
        </w:rPr>
      </w:pPr>
    </w:p>
    <w:p w14:paraId="3547DC0D" w14:textId="77777777" w:rsidR="00EF0603" w:rsidRDefault="00EF0603" w:rsidP="00EF0603">
      <w:pPr>
        <w:rPr>
          <w:rFonts w:ascii="Calibri" w:hAnsi="Calibri" w:cs="Arial"/>
          <w:sz w:val="23"/>
          <w:szCs w:val="23"/>
        </w:rPr>
      </w:pPr>
      <w:r>
        <w:rPr>
          <w:rFonts w:ascii="Calibri" w:hAnsi="Calibri" w:cs="Arial"/>
          <w:sz w:val="23"/>
          <w:szCs w:val="23"/>
        </w:rPr>
        <w:t xml:space="preserve">The 325-room hotel and conference space anchors the Avalon development. The Hotel at Avalon contains </w:t>
      </w:r>
      <w:r w:rsidRPr="003F23A9">
        <w:rPr>
          <w:rFonts w:ascii="Calibri" w:hAnsi="Calibri" w:cs="Arial"/>
          <w:sz w:val="23"/>
          <w:szCs w:val="23"/>
        </w:rPr>
        <w:t xml:space="preserve">44,000 </w:t>
      </w:r>
      <w:r>
        <w:rPr>
          <w:rFonts w:ascii="Calibri" w:hAnsi="Calibri" w:cs="Arial"/>
          <w:sz w:val="23"/>
          <w:szCs w:val="23"/>
        </w:rPr>
        <w:t xml:space="preserve">square feet of </w:t>
      </w:r>
      <w:r w:rsidRPr="003F23A9">
        <w:rPr>
          <w:rFonts w:ascii="Calibri" w:hAnsi="Calibri" w:cs="Arial"/>
          <w:sz w:val="23"/>
          <w:szCs w:val="23"/>
        </w:rPr>
        <w:t>flexible event space</w:t>
      </w:r>
      <w:r>
        <w:rPr>
          <w:rFonts w:ascii="Calibri" w:hAnsi="Calibri" w:cs="Arial"/>
          <w:sz w:val="23"/>
          <w:szCs w:val="23"/>
        </w:rPr>
        <w:t xml:space="preserve"> and </w:t>
      </w:r>
      <w:r w:rsidRPr="003F23A9">
        <w:rPr>
          <w:rFonts w:ascii="Calibri" w:hAnsi="Calibri" w:cs="Arial"/>
          <w:sz w:val="23"/>
          <w:szCs w:val="23"/>
        </w:rPr>
        <w:t xml:space="preserve">10,000 </w:t>
      </w:r>
      <w:r>
        <w:rPr>
          <w:rFonts w:ascii="Calibri" w:hAnsi="Calibri" w:cs="Arial"/>
          <w:sz w:val="23"/>
          <w:szCs w:val="23"/>
        </w:rPr>
        <w:t xml:space="preserve">square feet dedicated for exhibit space. It connects directly to the Alpharetta Conference Center, and its amenities include a pool, spa, and South City Kitchen, a Southern-style restaurant. </w:t>
      </w:r>
    </w:p>
    <w:p w14:paraId="20D19F50" w14:textId="77777777" w:rsidR="00EF0603" w:rsidRDefault="00EF0603" w:rsidP="00EF0603">
      <w:pPr>
        <w:rPr>
          <w:rFonts w:ascii="Calibri" w:hAnsi="Calibri" w:cs="Arial"/>
          <w:sz w:val="23"/>
          <w:szCs w:val="23"/>
        </w:rPr>
      </w:pPr>
    </w:p>
    <w:p w14:paraId="24D98992" w14:textId="77777777" w:rsidR="00EF0603" w:rsidRDefault="00EF0603" w:rsidP="00EF0603">
      <w:pPr>
        <w:rPr>
          <w:rFonts w:ascii="Calibri" w:hAnsi="Calibri" w:cs="Arial"/>
          <w:sz w:val="23"/>
          <w:szCs w:val="23"/>
        </w:rPr>
      </w:pPr>
    </w:p>
    <w:p w14:paraId="487F60C8" w14:textId="77777777" w:rsidR="00EF0603" w:rsidRDefault="00EF0603" w:rsidP="00EF0603">
      <w:pPr>
        <w:rPr>
          <w:rFonts w:ascii="Calibri" w:hAnsi="Calibri" w:cs="Arial"/>
          <w:sz w:val="23"/>
          <w:szCs w:val="23"/>
        </w:rPr>
      </w:pPr>
    </w:p>
    <w:p w14:paraId="59B0C214" w14:textId="77777777" w:rsidR="00EF0603" w:rsidRDefault="00EF0603" w:rsidP="00EF0603">
      <w:pPr>
        <w:rPr>
          <w:rFonts w:ascii="Calibri" w:hAnsi="Calibri" w:cs="Arial"/>
          <w:sz w:val="23"/>
          <w:szCs w:val="23"/>
        </w:rPr>
      </w:pPr>
    </w:p>
    <w:p w14:paraId="6D1268E8" w14:textId="77777777" w:rsidR="00EF0603" w:rsidRPr="00CB1CEB" w:rsidRDefault="00EF0603" w:rsidP="00EF0603">
      <w:pPr>
        <w:rPr>
          <w:rFonts w:ascii="Calibri" w:hAnsi="Calibri" w:cs="Arial"/>
          <w:sz w:val="23"/>
          <w:szCs w:val="23"/>
        </w:rPr>
      </w:pPr>
      <w:r>
        <w:rPr>
          <w:rFonts w:ascii="Calibri" w:hAnsi="Calibri" w:cs="Arial"/>
          <w:sz w:val="23"/>
          <w:szCs w:val="23"/>
        </w:rPr>
        <w:t xml:space="preserve">The Hotel Avalon and Alpharetta Conference Center was completed in late 2017. Cooper Carry provided architectural and design services, and the general contractor was Brasfield &amp; Gorrie. Oldcastle Covington was the fabricator, and the glazing contractor was Gardner Glass and Glazing. </w:t>
      </w:r>
    </w:p>
    <w:p w14:paraId="764F7ED8" w14:textId="77777777" w:rsidR="00EF0603" w:rsidRDefault="00EF0603" w:rsidP="00EF0603">
      <w:pPr>
        <w:rPr>
          <w:rFonts w:ascii="Calibri" w:hAnsi="Calibri" w:cs="Arial"/>
          <w:sz w:val="23"/>
          <w:szCs w:val="23"/>
        </w:rPr>
      </w:pPr>
    </w:p>
    <w:p w14:paraId="62C21A54" w14:textId="77777777" w:rsidR="00EF0603" w:rsidRDefault="00EF0603" w:rsidP="00EF0603">
      <w:pPr>
        <w:rPr>
          <w:rFonts w:ascii="Calibri" w:hAnsi="Calibri" w:cs="Arial"/>
          <w:sz w:val="23"/>
          <w:szCs w:val="23"/>
        </w:rPr>
      </w:pPr>
    </w:p>
    <w:p w14:paraId="4B78FE14" w14:textId="77777777" w:rsidR="00EF0603" w:rsidRPr="004472F3" w:rsidRDefault="00EF0603" w:rsidP="00EF0603">
      <w:pPr>
        <w:rPr>
          <w:rFonts w:ascii="Calibri" w:eastAsia="Calibri" w:hAnsi="Calibri" w:cs="Arial"/>
          <w:b/>
          <w:sz w:val="23"/>
          <w:szCs w:val="23"/>
        </w:rPr>
      </w:pPr>
      <w:r w:rsidRPr="004472F3">
        <w:rPr>
          <w:rFonts w:ascii="Calibri" w:eastAsia="Calibri" w:hAnsi="Calibri" w:cs="Arial"/>
          <w:b/>
          <w:sz w:val="23"/>
          <w:szCs w:val="23"/>
        </w:rPr>
        <w:t>About AGC Glass North America</w:t>
      </w:r>
    </w:p>
    <w:p w14:paraId="7BB81EE0" w14:textId="77777777" w:rsidR="00EF0603" w:rsidRPr="004472F3" w:rsidRDefault="00EF0603" w:rsidP="00EF0603">
      <w:pPr>
        <w:rPr>
          <w:rFonts w:ascii="Calibri" w:eastAsia="Calibri" w:hAnsi="Calibri" w:cs="Arial"/>
          <w:bCs/>
          <w:sz w:val="23"/>
          <w:szCs w:val="24"/>
        </w:rPr>
      </w:pPr>
      <w:r w:rsidRPr="004472F3">
        <w:rPr>
          <w:rFonts w:ascii="Calibri" w:eastAsia="Calibri" w:hAnsi="Calibri" w:cs="Arial"/>
          <w:sz w:val="23"/>
          <w:szCs w:val="23"/>
        </w:rPr>
        <w:t xml:space="preserve">AGC Glass </w:t>
      </w:r>
      <w:r>
        <w:rPr>
          <w:rFonts w:ascii="Calibri" w:eastAsia="Calibri" w:hAnsi="Calibri" w:cs="Arial"/>
          <w:sz w:val="23"/>
          <w:szCs w:val="23"/>
        </w:rPr>
        <w:t>is the world’s largest manufacturer</w:t>
      </w:r>
      <w:r w:rsidRPr="004472F3">
        <w:rPr>
          <w:rFonts w:ascii="Calibri" w:eastAsia="Calibri" w:hAnsi="Calibri" w:cs="Arial"/>
          <w:sz w:val="23"/>
          <w:szCs w:val="23"/>
        </w:rPr>
        <w:t xml:space="preserve"> of glass and glass-re</w:t>
      </w:r>
      <w:r>
        <w:rPr>
          <w:rFonts w:ascii="Calibri" w:eastAsia="Calibri" w:hAnsi="Calibri" w:cs="Arial"/>
          <w:sz w:val="23"/>
          <w:szCs w:val="23"/>
        </w:rPr>
        <w:t>lated products</w:t>
      </w:r>
      <w:r w:rsidRPr="004472F3">
        <w:rPr>
          <w:rFonts w:ascii="Calibri" w:eastAsia="Calibri" w:hAnsi="Calibri" w:cs="Arial"/>
          <w:sz w:val="23"/>
          <w:szCs w:val="23"/>
        </w:rPr>
        <w:t xml:space="preserve">. The </w:t>
      </w:r>
      <w:r>
        <w:rPr>
          <w:rFonts w:ascii="Calibri" w:eastAsia="Calibri" w:hAnsi="Calibri" w:cs="Arial"/>
          <w:sz w:val="23"/>
          <w:szCs w:val="23"/>
        </w:rPr>
        <w:t xml:space="preserve">company offers the widest range </w:t>
      </w:r>
      <w:r w:rsidRPr="004472F3">
        <w:rPr>
          <w:rFonts w:ascii="Calibri" w:eastAsia="Calibri" w:hAnsi="Calibri" w:cs="Arial"/>
          <w:sz w:val="23"/>
          <w:szCs w:val="23"/>
        </w:rPr>
        <w:t xml:space="preserve">of flat glass for architectural, interior, and residential applications. AGC Glass North America is part of the AGC Group, employing more than 50,000 worldwide in approximately 30 countries. As a global company, AGC leverages its many resources to develop innovative new products and to offer world-class service that is second to none. AGC glass products are available through an extensive network of glass fabricators and window manufacturers in the U.S. and Canada. To learn more, visit our website at </w:t>
      </w:r>
      <w:hyperlink r:id="rId10" w:history="1">
        <w:r w:rsidRPr="00195BDD">
          <w:rPr>
            <w:rStyle w:val="Hyperlink"/>
            <w:rFonts w:ascii="Calibri" w:eastAsia="Calibri" w:hAnsi="Calibri" w:cs="Arial"/>
            <w:sz w:val="23"/>
            <w:szCs w:val="23"/>
          </w:rPr>
          <w:t>www.agcglass.com</w:t>
        </w:r>
      </w:hyperlink>
      <w:r w:rsidRPr="004472F3">
        <w:rPr>
          <w:rFonts w:ascii="Calibri" w:eastAsia="Calibri" w:hAnsi="Calibri" w:cs="Arial"/>
          <w:sz w:val="23"/>
          <w:szCs w:val="23"/>
        </w:rPr>
        <w:t>.</w:t>
      </w:r>
      <w:r>
        <w:rPr>
          <w:rFonts w:ascii="Calibri" w:eastAsia="Calibri" w:hAnsi="Calibri" w:cs="Arial"/>
          <w:sz w:val="23"/>
          <w:szCs w:val="23"/>
        </w:rPr>
        <w:t xml:space="preserve"> </w:t>
      </w:r>
    </w:p>
    <w:p w14:paraId="618580DE" w14:textId="77777777" w:rsidR="00EF0603" w:rsidRPr="00C8676E" w:rsidRDefault="00EF0603" w:rsidP="00EF0603">
      <w:pPr>
        <w:rPr>
          <w:rFonts w:ascii="Calibri" w:eastAsia="Calibri" w:hAnsi="Calibri" w:cs="Arial"/>
          <w:b/>
          <w:bCs/>
          <w:sz w:val="23"/>
          <w:szCs w:val="24"/>
        </w:rPr>
      </w:pPr>
    </w:p>
    <w:p w14:paraId="59ADAA7A" w14:textId="77777777" w:rsidR="00EF0603" w:rsidRPr="00F77301" w:rsidRDefault="00EF0603" w:rsidP="00EF0603">
      <w:pPr>
        <w:jc w:val="center"/>
        <w:rPr>
          <w:rFonts w:ascii="Calibri" w:eastAsia="Calibri" w:hAnsi="Calibri" w:cs="Arial"/>
          <w:b/>
          <w:bCs/>
          <w:sz w:val="23"/>
          <w:szCs w:val="24"/>
        </w:rPr>
      </w:pPr>
      <w:r w:rsidRPr="00C8676E">
        <w:rPr>
          <w:rFonts w:ascii="Calibri" w:hAnsi="Calibri" w:cs="Arial"/>
          <w:b/>
          <w:bCs/>
          <w:sz w:val="23"/>
          <w:szCs w:val="24"/>
        </w:rPr>
        <w:t>###</w:t>
      </w:r>
    </w:p>
    <w:p w14:paraId="1EF6628A" w14:textId="77777777" w:rsidR="003E5AB4" w:rsidRPr="00F77301" w:rsidRDefault="003E5AB4" w:rsidP="00F77301">
      <w:pPr>
        <w:jc w:val="center"/>
        <w:rPr>
          <w:rFonts w:ascii="Calibri" w:eastAsia="Calibri" w:hAnsi="Calibri" w:cs="Arial"/>
          <w:b/>
          <w:bCs/>
          <w:sz w:val="23"/>
          <w:szCs w:val="24"/>
        </w:rPr>
      </w:pPr>
      <w:bookmarkStart w:id="0" w:name="_GoBack"/>
      <w:bookmarkEnd w:id="0"/>
      <w:r w:rsidRPr="00C8676E">
        <w:rPr>
          <w:rFonts w:ascii="Calibri" w:hAnsi="Calibri" w:cs="Arial"/>
          <w:b/>
          <w:bCs/>
          <w:sz w:val="23"/>
          <w:szCs w:val="24"/>
        </w:rPr>
        <w:t>###</w:t>
      </w:r>
    </w:p>
    <w:sectPr w:rsidR="003E5AB4" w:rsidRPr="00F77301" w:rsidSect="003E5AB4">
      <w:headerReference w:type="default" r:id="rId11"/>
      <w:footerReference w:type="default" r:id="rId12"/>
      <w:pgSz w:w="12240" w:h="15840"/>
      <w:pgMar w:top="1440" w:right="1440" w:bottom="1545" w:left="1170" w:header="432"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8CFE" w14:textId="77777777" w:rsidR="000210DF" w:rsidRDefault="000210DF">
      <w:r>
        <w:separator/>
      </w:r>
    </w:p>
  </w:endnote>
  <w:endnote w:type="continuationSeparator" w:id="0">
    <w:p w14:paraId="3F5E81E8" w14:textId="77777777" w:rsidR="000210DF" w:rsidRDefault="0002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6C75" w14:textId="77777777" w:rsidR="003E5AB4" w:rsidRDefault="003E5AB4" w:rsidP="003E5AB4">
    <w:pPr>
      <w:pStyle w:val="Footer"/>
      <w:tabs>
        <w:tab w:val="clear" w:pos="4680"/>
        <w:tab w:val="clear" w:pos="9360"/>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27BEE" w14:textId="77777777" w:rsidR="000210DF" w:rsidRDefault="000210DF">
      <w:r>
        <w:separator/>
      </w:r>
    </w:p>
  </w:footnote>
  <w:footnote w:type="continuationSeparator" w:id="0">
    <w:p w14:paraId="222FEB21" w14:textId="77777777" w:rsidR="000210DF" w:rsidRDefault="0002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C73E" w14:textId="65590C86" w:rsidR="003E5AB4" w:rsidRDefault="00546AD5">
    <w:pPr>
      <w:pStyle w:val="Header"/>
      <w:spacing w:before="100"/>
      <w:jc w:val="center"/>
    </w:pPr>
    <w:r>
      <w:rPr>
        <w:noProof/>
      </w:rPr>
      <w:drawing>
        <wp:inline distT="0" distB="0" distL="0" distR="0" wp14:anchorId="24425F33" wp14:editId="746AB316">
          <wp:extent cx="790475" cy="3899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C_Group Brand Logo.jpg"/>
                  <pic:cNvPicPr/>
                </pic:nvPicPr>
                <pic:blipFill>
                  <a:blip r:embed="rId1"/>
                  <a:stretch>
                    <a:fillRect/>
                  </a:stretch>
                </pic:blipFill>
                <pic:spPr>
                  <a:xfrm>
                    <a:off x="0" y="0"/>
                    <a:ext cx="852499" cy="420597"/>
                  </a:xfrm>
                  <a:prstGeom prst="rect">
                    <a:avLst/>
                  </a:prstGeom>
                </pic:spPr>
              </pic:pic>
            </a:graphicData>
          </a:graphic>
        </wp:inline>
      </w:drawing>
    </w:r>
    <w:r w:rsidR="003E5AB4">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5BA1"/>
    <w:multiLevelType w:val="hybridMultilevel"/>
    <w:tmpl w:val="DC0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B0CFB"/>
    <w:multiLevelType w:val="hybridMultilevel"/>
    <w:tmpl w:val="0942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08AB"/>
    <w:multiLevelType w:val="hybridMultilevel"/>
    <w:tmpl w:val="39E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18"/>
    <w:rsid w:val="000210DF"/>
    <w:rsid w:val="00025B56"/>
    <w:rsid w:val="000308AC"/>
    <w:rsid w:val="00044ADC"/>
    <w:rsid w:val="00054013"/>
    <w:rsid w:val="00066402"/>
    <w:rsid w:val="000731FB"/>
    <w:rsid w:val="00085B82"/>
    <w:rsid w:val="000925B5"/>
    <w:rsid w:val="000E010F"/>
    <w:rsid w:val="00125423"/>
    <w:rsid w:val="00127785"/>
    <w:rsid w:val="001606A5"/>
    <w:rsid w:val="00163464"/>
    <w:rsid w:val="001943A6"/>
    <w:rsid w:val="001D1549"/>
    <w:rsid w:val="001D33F4"/>
    <w:rsid w:val="001E3507"/>
    <w:rsid w:val="002578F6"/>
    <w:rsid w:val="0027085C"/>
    <w:rsid w:val="002A59B7"/>
    <w:rsid w:val="002B4583"/>
    <w:rsid w:val="002E75DF"/>
    <w:rsid w:val="002F22FA"/>
    <w:rsid w:val="002F64A1"/>
    <w:rsid w:val="003625BE"/>
    <w:rsid w:val="003945A4"/>
    <w:rsid w:val="003A2CED"/>
    <w:rsid w:val="003C50A5"/>
    <w:rsid w:val="003C56AD"/>
    <w:rsid w:val="003E5AB4"/>
    <w:rsid w:val="003E6409"/>
    <w:rsid w:val="003F0648"/>
    <w:rsid w:val="00423860"/>
    <w:rsid w:val="00485C18"/>
    <w:rsid w:val="004D521B"/>
    <w:rsid w:val="00546AD5"/>
    <w:rsid w:val="0056004B"/>
    <w:rsid w:val="0056393F"/>
    <w:rsid w:val="005E72B3"/>
    <w:rsid w:val="00633595"/>
    <w:rsid w:val="006A380B"/>
    <w:rsid w:val="007478CD"/>
    <w:rsid w:val="007A5F0F"/>
    <w:rsid w:val="007B352E"/>
    <w:rsid w:val="00876ADB"/>
    <w:rsid w:val="0097223D"/>
    <w:rsid w:val="009A0BB8"/>
    <w:rsid w:val="00A10E37"/>
    <w:rsid w:val="00A367F2"/>
    <w:rsid w:val="00A46B27"/>
    <w:rsid w:val="00A8012B"/>
    <w:rsid w:val="00AE2EB8"/>
    <w:rsid w:val="00B320AD"/>
    <w:rsid w:val="00B62E44"/>
    <w:rsid w:val="00B654A1"/>
    <w:rsid w:val="00B86A97"/>
    <w:rsid w:val="00B96FF6"/>
    <w:rsid w:val="00BC76F2"/>
    <w:rsid w:val="00C8013C"/>
    <w:rsid w:val="00CA41E4"/>
    <w:rsid w:val="00CB02B7"/>
    <w:rsid w:val="00D00BAB"/>
    <w:rsid w:val="00D46752"/>
    <w:rsid w:val="00D8029B"/>
    <w:rsid w:val="00DC1D9B"/>
    <w:rsid w:val="00DC3818"/>
    <w:rsid w:val="00E108E6"/>
    <w:rsid w:val="00E1323B"/>
    <w:rsid w:val="00EB6177"/>
    <w:rsid w:val="00ED76D5"/>
    <w:rsid w:val="00EF0603"/>
    <w:rsid w:val="00F24045"/>
    <w:rsid w:val="00F77301"/>
    <w:rsid w:val="00FB6525"/>
    <w:rsid w:val="00FB7C36"/>
    <w:rsid w:val="00FF2A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E8754"/>
  <w15:chartTrackingRefBased/>
  <w15:docId w15:val="{BD7C80D3-055F-3A4E-B8F9-57D72CD0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818"/>
    <w:pPr>
      <w:widowControl w:val="0"/>
      <w:pBdr>
        <w:top w:val="nil"/>
        <w:left w:val="nil"/>
        <w:bottom w:val="nil"/>
        <w:right w:val="nil"/>
        <w:between w:val="nil"/>
        <w:bar w:val="nil"/>
      </w:pBdr>
      <w:jc w:val="both"/>
    </w:pPr>
    <w:rPr>
      <w:rFonts w:ascii="Century" w:hAnsi="Century" w:cs="Arial Unicode MS"/>
      <w:color w:val="000000"/>
      <w:kern w:val="2"/>
      <w:sz w:val="21"/>
      <w:szCs w:val="21"/>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3818"/>
    <w:rPr>
      <w:u w:val="single"/>
    </w:rPr>
  </w:style>
  <w:style w:type="paragraph" w:styleId="Header">
    <w:name w:val="header"/>
    <w:rsid w:val="00DC3818"/>
    <w:pPr>
      <w:pBdr>
        <w:top w:val="nil"/>
        <w:left w:val="nil"/>
        <w:bottom w:val="nil"/>
        <w:right w:val="nil"/>
        <w:between w:val="nil"/>
        <w:bar w:val="nil"/>
      </w:pBdr>
      <w:tabs>
        <w:tab w:val="center" w:pos="4680"/>
        <w:tab w:val="right" w:pos="9360"/>
      </w:tabs>
    </w:pPr>
    <w:rPr>
      <w:rFonts w:ascii="Calibri" w:hAnsi="Calibri" w:cs="Arial Unicode MS"/>
      <w:color w:val="000000"/>
      <w:sz w:val="22"/>
      <w:szCs w:val="22"/>
      <w:u w:color="000000"/>
      <w:bdr w:val="nil"/>
    </w:rPr>
  </w:style>
  <w:style w:type="paragraph" w:styleId="Footer">
    <w:name w:val="footer"/>
    <w:rsid w:val="00DC3818"/>
    <w:pPr>
      <w:pBdr>
        <w:top w:val="nil"/>
        <w:left w:val="nil"/>
        <w:bottom w:val="nil"/>
        <w:right w:val="nil"/>
        <w:between w:val="nil"/>
        <w:bar w:val="nil"/>
      </w:pBdr>
      <w:tabs>
        <w:tab w:val="center" w:pos="4680"/>
        <w:tab w:val="right" w:pos="9360"/>
      </w:tabs>
    </w:pPr>
    <w:rPr>
      <w:rFonts w:ascii="Calibri" w:eastAsia="Calibri" w:hAnsi="Calibri" w:cs="Calibri"/>
      <w:color w:val="000000"/>
      <w:sz w:val="22"/>
      <w:szCs w:val="22"/>
      <w:u w:color="000000"/>
      <w:bdr w:val="nil"/>
    </w:rPr>
  </w:style>
  <w:style w:type="character" w:styleId="FollowedHyperlink">
    <w:name w:val="FollowedHyperlink"/>
    <w:uiPriority w:val="99"/>
    <w:semiHidden/>
    <w:unhideWhenUsed/>
    <w:rsid w:val="00F039BE"/>
    <w:rPr>
      <w:color w:val="800080"/>
      <w:u w:val="single"/>
    </w:rPr>
  </w:style>
  <w:style w:type="character" w:styleId="CommentReference">
    <w:name w:val="annotation reference"/>
    <w:uiPriority w:val="99"/>
    <w:semiHidden/>
    <w:unhideWhenUsed/>
    <w:rsid w:val="00FC1BB3"/>
    <w:rPr>
      <w:sz w:val="16"/>
      <w:szCs w:val="16"/>
    </w:rPr>
  </w:style>
  <w:style w:type="paragraph" w:styleId="CommentText">
    <w:name w:val="annotation text"/>
    <w:basedOn w:val="Normal"/>
    <w:link w:val="CommentTextChar"/>
    <w:uiPriority w:val="99"/>
    <w:semiHidden/>
    <w:unhideWhenUsed/>
    <w:rsid w:val="00FC1BB3"/>
    <w:rPr>
      <w:rFonts w:cs="Times New Roman"/>
      <w:sz w:val="20"/>
      <w:szCs w:val="20"/>
      <w:lang w:val="x-none" w:eastAsia="x-none"/>
    </w:rPr>
  </w:style>
  <w:style w:type="character" w:customStyle="1" w:styleId="CommentTextChar">
    <w:name w:val="Comment Text Char"/>
    <w:link w:val="CommentText"/>
    <w:uiPriority w:val="99"/>
    <w:semiHidden/>
    <w:rsid w:val="00FC1BB3"/>
    <w:rPr>
      <w:rFonts w:ascii="Century" w:hAnsi="Century" w:cs="Arial Unicode MS"/>
      <w:color w:val="000000"/>
      <w:kern w:val="2"/>
      <w:u w:color="000000"/>
      <w:bdr w:val="nil"/>
    </w:rPr>
  </w:style>
  <w:style w:type="paragraph" w:styleId="CommentSubject">
    <w:name w:val="annotation subject"/>
    <w:basedOn w:val="CommentText"/>
    <w:next w:val="CommentText"/>
    <w:link w:val="CommentSubjectChar"/>
    <w:uiPriority w:val="99"/>
    <w:semiHidden/>
    <w:unhideWhenUsed/>
    <w:rsid w:val="00FC1BB3"/>
    <w:rPr>
      <w:b/>
      <w:bCs/>
    </w:rPr>
  </w:style>
  <w:style w:type="character" w:customStyle="1" w:styleId="CommentSubjectChar">
    <w:name w:val="Comment Subject Char"/>
    <w:link w:val="CommentSubject"/>
    <w:uiPriority w:val="99"/>
    <w:semiHidden/>
    <w:rsid w:val="00FC1BB3"/>
    <w:rPr>
      <w:rFonts w:ascii="Century" w:hAnsi="Century" w:cs="Arial Unicode MS"/>
      <w:b/>
      <w:bCs/>
      <w:color w:val="000000"/>
      <w:kern w:val="2"/>
      <w:u w:color="000000"/>
      <w:bdr w:val="nil"/>
    </w:rPr>
  </w:style>
  <w:style w:type="paragraph" w:styleId="BalloonText">
    <w:name w:val="Balloon Text"/>
    <w:basedOn w:val="Normal"/>
    <w:link w:val="BalloonTextChar"/>
    <w:uiPriority w:val="99"/>
    <w:semiHidden/>
    <w:unhideWhenUsed/>
    <w:rsid w:val="00FC1BB3"/>
    <w:rPr>
      <w:rFonts w:ascii="Tahoma" w:hAnsi="Tahoma" w:cs="Times New Roman"/>
      <w:sz w:val="16"/>
      <w:szCs w:val="16"/>
      <w:lang w:val="x-none" w:eastAsia="x-none"/>
    </w:rPr>
  </w:style>
  <w:style w:type="character" w:customStyle="1" w:styleId="BalloonTextChar">
    <w:name w:val="Balloon Text Char"/>
    <w:link w:val="BalloonText"/>
    <w:uiPriority w:val="99"/>
    <w:semiHidden/>
    <w:rsid w:val="00FC1BB3"/>
    <w:rPr>
      <w:rFonts w:ascii="Tahoma" w:hAnsi="Tahoma" w:cs="Tahoma"/>
      <w:color w:val="000000"/>
      <w:kern w:val="2"/>
      <w:sz w:val="16"/>
      <w:szCs w:val="16"/>
      <w:u w:color="000000"/>
      <w:bdr w:val="nil"/>
    </w:rPr>
  </w:style>
  <w:style w:type="character" w:styleId="UnresolvedMention">
    <w:name w:val="Unresolved Mention"/>
    <w:uiPriority w:val="99"/>
    <w:semiHidden/>
    <w:unhideWhenUsed/>
    <w:rsid w:val="003C50A5"/>
    <w:rPr>
      <w:color w:val="605E5C"/>
      <w:shd w:val="clear" w:color="auto" w:fill="E1DFDD"/>
    </w:rPr>
  </w:style>
  <w:style w:type="paragraph" w:styleId="Revision">
    <w:name w:val="Revision"/>
    <w:hidden/>
    <w:rsid w:val="00AE2EB8"/>
    <w:rPr>
      <w:rFonts w:ascii="Century" w:hAnsi="Century" w:cs="Arial Unicode MS"/>
      <w:color w:val="000000"/>
      <w:kern w:val="2"/>
      <w:sz w:val="21"/>
      <w:szCs w:val="21"/>
      <w:u w:color="000000"/>
      <w:bdr w:val="nil"/>
    </w:rPr>
  </w:style>
  <w:style w:type="paragraph" w:styleId="ListParagraph">
    <w:name w:val="List Paragraph"/>
    <w:basedOn w:val="Normal"/>
    <w:rsid w:val="00CB0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7159">
      <w:bodyDiv w:val="1"/>
      <w:marLeft w:val="0"/>
      <w:marRight w:val="0"/>
      <w:marTop w:val="0"/>
      <w:marBottom w:val="0"/>
      <w:divBdr>
        <w:top w:val="none" w:sz="0" w:space="0" w:color="auto"/>
        <w:left w:val="none" w:sz="0" w:space="0" w:color="auto"/>
        <w:bottom w:val="none" w:sz="0" w:space="0" w:color="auto"/>
        <w:right w:val="none" w:sz="0" w:space="0" w:color="auto"/>
      </w:divBdr>
    </w:div>
    <w:div w:id="3818290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20%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gcglass.com" TargetMode="External"/><Relationship Id="rId4" Type="http://schemas.openxmlformats.org/officeDocument/2006/relationships/settings" Target="settings.xml"/><Relationship Id="rId9" Type="http://schemas.openxmlformats.org/officeDocument/2006/relationships/hyperlink" Target="http://www.lopressroom.com/agc/aval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C4C1-8FAA-9D49-9B0B-79249036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LarsonO'Brien</Company>
  <LinksUpToDate>false</LinksUpToDate>
  <CharactersWithSpaces>3559</CharactersWithSpaces>
  <SharedDoc>false</SharedDoc>
  <HLinks>
    <vt:vector size="24" baseType="variant">
      <vt:variant>
        <vt:i4>5767244</vt:i4>
      </vt:variant>
      <vt:variant>
        <vt:i4>9</vt:i4>
      </vt:variant>
      <vt:variant>
        <vt:i4>0</vt:i4>
      </vt:variant>
      <vt:variant>
        <vt:i4>5</vt:i4>
      </vt:variant>
      <vt:variant>
        <vt:lpwstr>http://www.agcglass.com/</vt:lpwstr>
      </vt:variant>
      <vt:variant>
        <vt:lpwstr/>
      </vt:variant>
      <vt:variant>
        <vt:i4>5767244</vt:i4>
      </vt:variant>
      <vt:variant>
        <vt:i4>6</vt:i4>
      </vt:variant>
      <vt:variant>
        <vt:i4>0</vt:i4>
      </vt:variant>
      <vt:variant>
        <vt:i4>5</vt:i4>
      </vt:variant>
      <vt:variant>
        <vt:lpwstr>http://www.agcglass.com/</vt:lpwstr>
      </vt:variant>
      <vt:variant>
        <vt:lpwstr/>
      </vt:variant>
      <vt:variant>
        <vt:i4>2883697</vt:i4>
      </vt:variant>
      <vt:variant>
        <vt:i4>3</vt:i4>
      </vt:variant>
      <vt:variant>
        <vt:i4>0</vt:i4>
      </vt:variant>
      <vt:variant>
        <vt:i4>5</vt:i4>
      </vt:variant>
      <vt:variant>
        <vt:lpwstr>http://www.lopressroom.com/agc/aia-2019</vt:lpwstr>
      </vt:variant>
      <vt:variant>
        <vt:lpwstr/>
      </vt:variant>
      <vt:variant>
        <vt:i4>6750229</vt:i4>
      </vt:variant>
      <vt:variant>
        <vt:i4>0</vt:i4>
      </vt:variant>
      <vt:variant>
        <vt:i4>0</vt:i4>
      </vt:variant>
      <vt:variant>
        <vt:i4>5</vt:i4>
      </vt:variant>
      <vt:variant>
        <vt:lpwstr>mailto:nick.murosky@larsonobrien.com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Murosky</dc:creator>
  <cp:keywords/>
  <cp:lastModifiedBy>Miriam Lamey</cp:lastModifiedBy>
  <cp:revision>2</cp:revision>
  <dcterms:created xsi:type="dcterms:W3CDTF">2019-05-20T13:57:00Z</dcterms:created>
  <dcterms:modified xsi:type="dcterms:W3CDTF">2019-05-20T13:57:00Z</dcterms:modified>
</cp:coreProperties>
</file>